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121F0C3B" w:rsidR="005B3639" w:rsidRPr="00C96FDB" w:rsidRDefault="005B3639" w:rsidP="005B3639">
      <w:pPr>
        <w:pStyle w:val="3GPPHeader"/>
        <w:spacing w:after="60"/>
        <w:rPr>
          <w:sz w:val="32"/>
          <w:szCs w:val="32"/>
        </w:rPr>
      </w:pPr>
      <w:r w:rsidRPr="00C96FDB">
        <w:t>3GPP RAN WG2 Meeting #1</w:t>
      </w:r>
      <w:r w:rsidR="00D7616B">
        <w:t>30</w:t>
      </w:r>
      <w:r w:rsidRPr="00C96FDB">
        <w:tab/>
      </w:r>
      <w:r w:rsidR="00FC7032" w:rsidRPr="00FC7032">
        <w:rPr>
          <w:rFonts w:cs="Arial"/>
          <w:sz w:val="26"/>
          <w:szCs w:val="26"/>
        </w:rPr>
        <w:t>R2-2504270</w:t>
      </w:r>
    </w:p>
    <w:p w14:paraId="1F593D29" w14:textId="2F73D3D7" w:rsidR="00A46462" w:rsidRDefault="005A7484" w:rsidP="005B3639">
      <w:pPr>
        <w:pStyle w:val="3GPPHeader"/>
      </w:pPr>
      <w:r w:rsidRPr="004F6F43">
        <w:rPr>
          <w:noProof/>
          <w:szCs w:val="24"/>
          <w:lang w:val="en-US"/>
        </w:rPr>
        <w:t>St.Julians</w:t>
      </w:r>
      <w:r w:rsidR="005B3639">
        <w:t>,</w:t>
      </w:r>
      <w:r w:rsidR="00D7616B">
        <w:t xml:space="preserve"> Malta</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202</w:t>
      </w:r>
      <w:r w:rsidR="0016012E">
        <w:t>5</w:t>
      </w:r>
      <w:r w:rsidR="005B3639">
        <w:t xml:space="preserve">             </w:t>
      </w:r>
      <w:r w:rsidR="0089050E">
        <w:tab/>
      </w:r>
      <w:r w:rsidR="0089050E" w:rsidRPr="00AD0D0E">
        <w:rPr>
          <w:i/>
          <w:iCs/>
          <w:sz w:val="20"/>
          <w:szCs w:val="16"/>
        </w:rPr>
        <w:t xml:space="preserve">revision of </w:t>
      </w:r>
      <w:r w:rsidR="00C33A6D" w:rsidRPr="00AD0D0E">
        <w:rPr>
          <w:i/>
          <w:iCs/>
          <w:sz w:val="20"/>
          <w:szCs w:val="16"/>
        </w:rPr>
        <w:t>R2-2502604</w:t>
      </w:r>
    </w:p>
    <w:p w14:paraId="3D8BFFB9" w14:textId="71B443F5" w:rsidR="00A46462" w:rsidRPr="005B7853" w:rsidRDefault="00A46462" w:rsidP="00A46462">
      <w:pPr>
        <w:pStyle w:val="3GPPHeader"/>
        <w:rPr>
          <w:sz w:val="22"/>
          <w:szCs w:val="22"/>
          <w:lang w:val="en-US"/>
        </w:rPr>
      </w:pPr>
      <w:r w:rsidRPr="005B7853">
        <w:rPr>
          <w:sz w:val="22"/>
          <w:szCs w:val="22"/>
          <w:lang w:val="en-US"/>
        </w:rPr>
        <w:t>Agenda Item:</w:t>
      </w:r>
      <w:r w:rsidRPr="005B7853">
        <w:rPr>
          <w:sz w:val="22"/>
          <w:szCs w:val="22"/>
          <w:lang w:val="en-US"/>
        </w:rPr>
        <w:tab/>
      </w:r>
      <w:r w:rsidR="005F246F" w:rsidRPr="005B7853">
        <w:rPr>
          <w:sz w:val="22"/>
          <w:szCs w:val="22"/>
          <w:lang w:val="en-US"/>
        </w:rPr>
        <w:t>8.</w:t>
      </w:r>
      <w:r w:rsidR="00CC1A07" w:rsidRPr="005B7853">
        <w:rPr>
          <w:sz w:val="22"/>
          <w:szCs w:val="22"/>
          <w:lang w:val="en-US"/>
        </w:rPr>
        <w:t>10</w:t>
      </w:r>
      <w:r w:rsidR="005F246F" w:rsidRPr="005B7853">
        <w:rPr>
          <w:sz w:val="22"/>
          <w:szCs w:val="22"/>
          <w:lang w:val="en-US"/>
        </w:rPr>
        <w:t>.</w:t>
      </w:r>
      <w:r w:rsidR="00CC1A07" w:rsidRPr="005B7853">
        <w:rPr>
          <w:sz w:val="22"/>
          <w:szCs w:val="22"/>
          <w:lang w:val="en-US"/>
        </w:rPr>
        <w:t>2</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28BB71CC"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F01090">
        <w:rPr>
          <w:rFonts w:eastAsia="Malgun Gothic" w:cs="Arial" w:hint="eastAsia"/>
          <w:lang w:eastAsia="ko-KR"/>
        </w:rPr>
        <w:t xml:space="preserve">Discussion on </w:t>
      </w:r>
      <w:r w:rsidR="00D478DF">
        <w:rPr>
          <w:rFonts w:eastAsia="Malgun Gothic" w:cs="Arial"/>
          <w:lang w:eastAsia="ko-KR"/>
        </w:rPr>
        <w:t>MRO for LTM</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6DB10C5" w14:textId="34AE0405"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 xml:space="preserve">open issues on </w:t>
      </w:r>
      <w:r w:rsidR="00A05FCE">
        <w:rPr>
          <w:rFonts w:eastAsia="Malgun Gothic"/>
          <w:lang w:eastAsia="ko-KR"/>
        </w:rPr>
        <w:t>MRO for LTM</w:t>
      </w:r>
      <w:r>
        <w:rPr>
          <w:rFonts w:eastAsia="Malgun Gothic" w:hint="eastAsia"/>
          <w:lang w:eastAsia="ko-KR"/>
        </w:rPr>
        <w:t>.</w:t>
      </w:r>
    </w:p>
    <w:p w14:paraId="4C768D9D" w14:textId="0EA06767" w:rsidR="007D41C6" w:rsidRDefault="0021093C" w:rsidP="00DE45CF">
      <w:pPr>
        <w:pStyle w:val="Heading1"/>
      </w:pPr>
      <w:r>
        <w:t>O</w:t>
      </w:r>
      <w:r w:rsidR="007D41C6">
        <w:t>pen issues:</w:t>
      </w:r>
    </w:p>
    <w:p w14:paraId="4609D91D" w14:textId="05748608" w:rsidR="009C059C" w:rsidRDefault="00923F6B" w:rsidP="007D41C6">
      <w:pPr>
        <w:pStyle w:val="Heading2"/>
      </w:pPr>
      <w:r w:rsidRPr="00923F6B">
        <w:t>Measurement information in MRO</w:t>
      </w:r>
    </w:p>
    <w:p w14:paraId="2CDF102E" w14:textId="56E83B64" w:rsidR="00B62F18" w:rsidRDefault="00B62F18" w:rsidP="00B62F18">
      <w:pPr>
        <w:rPr>
          <w:rFonts w:ascii="Times New Roman" w:hAnsi="Times New Roman"/>
          <w:lang w:val="en-US" w:eastAsia="ko-KR"/>
        </w:rPr>
      </w:pPr>
      <w:r>
        <w:rPr>
          <w:lang w:val="en-US" w:eastAsia="ko-KR"/>
        </w:rPr>
        <w:t>An LTM may be performed based receiving a cell switch command MAC CE from network, in response to UE transmitting a measurement report. The measurement report may either be L3 measurement report or L1 measurement report. Current specifications, TS 38.331, supports logging (i.e., storing) of RLF information/ SHR information on detecting RLF/ SHR. This logged information contains the measurement results of the serving cell based on L3 measurements. RAN2 already agreed that for LTM, UE logs available L1 measurement results for the serving cell. However, when logging the measurement results, there is no indication whether the logged measurement is based on L1 measurement result or based on L3 measurement result. Without this information, the network cannot properly adjust its measurement configuration/ cell switch configuration for LTM. To properly adjust this, it is beneficial for the network to know the kind of measurements performed (i.e., L3 measurement/ L1 measurement) for target cell and neighbor cells.</w:t>
      </w:r>
    </w:p>
    <w:p w14:paraId="047C8497" w14:textId="77777777" w:rsidR="00B62F18" w:rsidRDefault="00B62F18" w:rsidP="00B62F18">
      <w:pPr>
        <w:rPr>
          <w:b/>
          <w:bCs/>
          <w:lang w:val="en-US" w:eastAsia="ko-KR"/>
        </w:rPr>
      </w:pPr>
      <w:r>
        <w:rPr>
          <w:b/>
          <w:bCs/>
          <w:lang w:val="en-US" w:eastAsia="ko-KR"/>
        </w:rPr>
        <w:t xml:space="preserve">Proposal 1: Indicate in RLF report/ SHR report whether the LTM to the target cell is based on L3 measurement or L1 measurement. </w:t>
      </w:r>
    </w:p>
    <w:p w14:paraId="37F73A18" w14:textId="77777777" w:rsidR="00B62F18" w:rsidRDefault="00B62F18" w:rsidP="00B62F18">
      <w:pPr>
        <w:rPr>
          <w:b/>
          <w:bCs/>
          <w:lang w:val="en-US" w:eastAsia="ko-KR"/>
        </w:rPr>
      </w:pPr>
      <w:r>
        <w:rPr>
          <w:b/>
          <w:bCs/>
          <w:lang w:val="en-US" w:eastAsia="ko-KR"/>
        </w:rPr>
        <w:t>Proposal 2: Indicate in RLF report/ SHR report whether the neighbor cell (i.e., LTM candidate cells) measurements is based on L3 measurement or L1 measurement.</w:t>
      </w:r>
    </w:p>
    <w:p w14:paraId="01B40112" w14:textId="77777777" w:rsidR="00740D69" w:rsidRDefault="00740D69" w:rsidP="00740D69">
      <w:pPr>
        <w:pStyle w:val="Heading2"/>
        <w:rPr>
          <w:rFonts w:eastAsia="Malgun Gothic"/>
          <w:b/>
          <w:bCs/>
          <w:lang w:val="en-US" w:eastAsia="ko-KR"/>
        </w:rPr>
      </w:pPr>
      <w:r>
        <w:rPr>
          <w:rFonts w:eastAsia="Malgun Gothic"/>
        </w:rPr>
        <w:t>RLF Report</w:t>
      </w:r>
    </w:p>
    <w:p w14:paraId="7199C675" w14:textId="77777777" w:rsidR="00740D69" w:rsidRDefault="00740D69" w:rsidP="00740D69">
      <w:pPr>
        <w:rPr>
          <w:rFonts w:eastAsia="Batang"/>
          <w:lang w:val="en-US" w:eastAsia="ko-KR"/>
        </w:rPr>
      </w:pPr>
      <w:r>
        <w:rPr>
          <w:lang w:val="en-US" w:eastAsia="ko-KR"/>
        </w:rPr>
        <w:t xml:space="preserve">In release 18, an LTM is supported between intra-CU cells. The LTM can support mobility with reduced interruption time. Early UL synchronization is a big component of the LTM that helps in reducing the interruption time during the LTM cell switch. For early UL synchronization, a UE receives TA value of a candidate cell via a cell switch command MAC CE. On receiving TA and considering that CG is configured for the candidate cell, the UE performs an RACH less LTM cell switch procedure to access to the candidate cell. The LTM cell switch procedure may still fail resulting in a handover failure and the UE may generate RLF report. However, sending the RLF report indicating failure of the LTM cell switch procedure does not provide the complete useful information to the network. The network may not have information whether UE received TA for the candidate cell to which the LTM cell switch procedure failed. The failure may be due to wrong TA, weak candidate cell etc. To adjust the LTM related parameters correctly, the knowledge of whether the UE detecting the LTM failure received TA or not is helpful. </w:t>
      </w:r>
    </w:p>
    <w:p w14:paraId="335F7C2E" w14:textId="77777777" w:rsidR="00740D69" w:rsidRDefault="00740D69" w:rsidP="00740D69">
      <w:pPr>
        <w:rPr>
          <w:b/>
          <w:bCs/>
          <w:lang w:val="en-US" w:eastAsia="ko-KR"/>
        </w:rPr>
      </w:pPr>
      <w:r>
        <w:rPr>
          <w:b/>
          <w:bCs/>
          <w:lang w:val="en-US" w:eastAsia="ko-KR"/>
        </w:rPr>
        <w:t>Proposal 3: Indicate in RLF-report whether the UE received TA from cell switch command for the candidate cell.</w:t>
      </w:r>
    </w:p>
    <w:p w14:paraId="712BBD0F" w14:textId="77777777" w:rsidR="00740D69" w:rsidRDefault="00740D69" w:rsidP="00740D69">
      <w:pPr>
        <w:rPr>
          <w:color w:val="000000" w:themeColor="text1"/>
          <w:lang w:val="en-US" w:eastAsia="ko-KR"/>
        </w:rPr>
      </w:pPr>
      <w:r>
        <w:rPr>
          <w:color w:val="000000" w:themeColor="text1"/>
          <w:lang w:val="en-US" w:eastAsia="ko-KR"/>
        </w:rPr>
        <w:t xml:space="preserve">In the current specification, TS 38.331, on detecting an RLF, a UE stores the RLF information in an RLF report. However, the UE does not store the RLF information for all the RLFs that are detected by the UE. The UE stores them only if the UE has the capability to store the RLF information for the RLF report. At the time of the RLF, if a measurement result for a candidate cell for CHO is available, then the UE stores CHO related information in the RLF report only if the UE supports the RLF report for CHO. Similarly, the UE stores DAPS related information in the RLF report only if the UE supports the RLF Report for DAPS. An LTM is independent to any other mobility mechanisms already supported in the specification. In order to store any LTM information </w:t>
      </w:r>
      <w:r>
        <w:rPr>
          <w:color w:val="000000" w:themeColor="text1"/>
          <w:lang w:val="en-US" w:eastAsia="ko-KR"/>
        </w:rPr>
        <w:lastRenderedPageBreak/>
        <w:t xml:space="preserve">in the RLF report, a new capability to indicate a UE supporting storing of LTM information in the RLF report needs to be introduced. </w:t>
      </w:r>
    </w:p>
    <w:p w14:paraId="3600EC2D" w14:textId="77777777" w:rsidR="00740D69" w:rsidRDefault="00740D69" w:rsidP="00740D69">
      <w:pPr>
        <w:rPr>
          <w:b/>
          <w:bCs/>
          <w:color w:val="000000" w:themeColor="text1"/>
          <w:lang w:val="en-US" w:eastAsia="ko-KR"/>
        </w:rPr>
      </w:pPr>
      <w:r>
        <w:rPr>
          <w:b/>
          <w:bCs/>
          <w:color w:val="000000" w:themeColor="text1"/>
          <w:lang w:val="en-US" w:eastAsia="ko-KR"/>
        </w:rPr>
        <w:t>Proposal 4: Introduce a UE capability for indicating whether a UE supports an RLF report for LTM.</w:t>
      </w:r>
    </w:p>
    <w:p w14:paraId="6BF5F340" w14:textId="77777777" w:rsidR="00DA05C0" w:rsidRDefault="00DA05C0" w:rsidP="00DA05C0">
      <w:pPr>
        <w:pStyle w:val="Heading2"/>
        <w:rPr>
          <w:rFonts w:eastAsia="Malgun Gothic"/>
          <w:lang w:val="en-US" w:eastAsia="ko-KR"/>
        </w:rPr>
      </w:pPr>
      <w:r>
        <w:rPr>
          <w:rFonts w:eastAsia="Malgun Gothic"/>
        </w:rPr>
        <w:t>SHR Report</w:t>
      </w:r>
    </w:p>
    <w:p w14:paraId="5581C7F9" w14:textId="663AF55F" w:rsidR="00DA05C0" w:rsidRPr="005B7853" w:rsidRDefault="00DA05C0" w:rsidP="00DA05C0">
      <w:pPr>
        <w:rPr>
          <w:rFonts w:eastAsia="Batang" w:cs="Arial"/>
          <w:lang w:val="en-US" w:eastAsia="ko-KR"/>
        </w:rPr>
      </w:pPr>
      <w:r w:rsidRPr="005B7853">
        <w:rPr>
          <w:rFonts w:cs="Arial"/>
          <w:lang w:val="en-US" w:eastAsia="ko-KR"/>
        </w:rPr>
        <w:t xml:space="preserve">RAN2 already agreed to include an explicit indicator in a SHR report whether the successful LTM execution was RACH-less or RACH-based. This is introduced with the intention to enable the network to properly adjust the configuration associated with access the target cell. This information, although useful, seems limited and in incomplete. For example, if a UE performs a RACH-less LTM cell switch procedure to access to the LTM target cell but the time elapsed for T304 is greater than the configured threshold (i.e., configured percentage of T304), the UE triggers the SHR report indicating RACH-less access. Limited to this information, what the network can adjust in its configuration, is very limited. For example, even if the network has provided the UE with a configured grant, it does not know if the UE used it. If the UE </w:t>
      </w:r>
      <w:proofErr w:type="gramStart"/>
      <w:r w:rsidRPr="005B7853">
        <w:rPr>
          <w:rFonts w:cs="Arial"/>
          <w:lang w:val="en-US" w:eastAsia="ko-KR"/>
        </w:rPr>
        <w:t>transmitted</w:t>
      </w:r>
      <w:proofErr w:type="gramEnd"/>
      <w:r w:rsidRPr="005B7853">
        <w:rPr>
          <w:rFonts w:cs="Arial"/>
          <w:lang w:val="en-US" w:eastAsia="ko-KR"/>
        </w:rPr>
        <w:t xml:space="preserve"> via a dynamic grant, the network does not know that the CG is not valid. The network does not know which SSB associated with the CG is validated by the UE. We think more information for RACH-less access has to be logged by the wireless device in the SHR report.</w:t>
      </w:r>
    </w:p>
    <w:p w14:paraId="6EE180AF" w14:textId="77777777" w:rsidR="00DA05C0" w:rsidRPr="005B7853" w:rsidRDefault="00DA05C0" w:rsidP="00DA05C0">
      <w:pPr>
        <w:rPr>
          <w:rFonts w:cs="Arial"/>
          <w:b/>
          <w:bCs/>
          <w:lang w:val="en-US" w:eastAsia="ko-KR"/>
        </w:rPr>
      </w:pPr>
      <w:r w:rsidRPr="005B7853">
        <w:rPr>
          <w:rFonts w:cs="Arial"/>
          <w:b/>
          <w:bCs/>
          <w:lang w:val="en-US" w:eastAsia="ko-KR"/>
        </w:rPr>
        <w:t>Proposal 5: Indicate whether RACH-less access is based on CG or DG based on one of:</w:t>
      </w:r>
    </w:p>
    <w:p w14:paraId="5C12A29F" w14:textId="77777777" w:rsidR="00DA05C0" w:rsidRPr="005B7853" w:rsidRDefault="00DA05C0" w:rsidP="00DA05C0">
      <w:pPr>
        <w:pStyle w:val="ListParagraph"/>
        <w:numPr>
          <w:ilvl w:val="0"/>
          <w:numId w:val="15"/>
        </w:numPr>
        <w:spacing w:after="180" w:line="256" w:lineRule="auto"/>
        <w:contextualSpacing w:val="0"/>
        <w:rPr>
          <w:rFonts w:ascii="Arial" w:hAnsi="Arial" w:cs="Arial"/>
          <w:b/>
          <w:bCs/>
          <w:sz w:val="20"/>
          <w:szCs w:val="20"/>
          <w:lang w:eastAsia="ko-KR"/>
        </w:rPr>
      </w:pPr>
      <w:r w:rsidRPr="005B7853">
        <w:rPr>
          <w:rFonts w:ascii="Arial" w:hAnsi="Arial" w:cs="Arial"/>
          <w:b/>
          <w:bCs/>
          <w:sz w:val="20"/>
          <w:szCs w:val="20"/>
          <w:lang w:eastAsia="ko-KR"/>
        </w:rPr>
        <w:t>Explicit indication whether RACH-less access is based on CG or DG</w:t>
      </w:r>
    </w:p>
    <w:p w14:paraId="51F5A113" w14:textId="77777777" w:rsidR="00DA05C0" w:rsidRPr="005B7853" w:rsidRDefault="00DA05C0" w:rsidP="00DA05C0">
      <w:pPr>
        <w:pStyle w:val="ListParagraph"/>
        <w:numPr>
          <w:ilvl w:val="0"/>
          <w:numId w:val="15"/>
        </w:numPr>
        <w:spacing w:after="180" w:line="256" w:lineRule="auto"/>
        <w:contextualSpacing w:val="0"/>
        <w:rPr>
          <w:rFonts w:ascii="Arial" w:hAnsi="Arial" w:cs="Arial"/>
          <w:b/>
          <w:bCs/>
          <w:sz w:val="20"/>
          <w:szCs w:val="20"/>
          <w:lang w:eastAsia="ko-KR"/>
        </w:rPr>
      </w:pPr>
      <w:r w:rsidRPr="005B7853">
        <w:rPr>
          <w:rFonts w:ascii="Arial" w:hAnsi="Arial" w:cs="Arial"/>
          <w:b/>
          <w:bCs/>
          <w:sz w:val="20"/>
          <w:szCs w:val="20"/>
          <w:lang w:eastAsia="ko-KR"/>
        </w:rPr>
        <w:t>Explicit indication whether CG for RAHC-less access is valid or invalid</w:t>
      </w:r>
    </w:p>
    <w:p w14:paraId="573144A5" w14:textId="77777777" w:rsidR="00DA05C0" w:rsidRPr="005B7853" w:rsidRDefault="00DA05C0" w:rsidP="00DA05C0">
      <w:pPr>
        <w:rPr>
          <w:rFonts w:cs="Arial"/>
          <w:lang w:val="en-US" w:eastAsia="ko-KR"/>
        </w:rPr>
      </w:pPr>
      <w:r w:rsidRPr="005B7853">
        <w:rPr>
          <w:rFonts w:cs="Arial"/>
          <w:b/>
          <w:bCs/>
          <w:lang w:val="en-US" w:eastAsia="ko-KR"/>
        </w:rPr>
        <w:t>Proposal 6: Indicate index of SSB where the CG is determined to be valid/ invalid.</w:t>
      </w:r>
      <w:r w:rsidRPr="005B7853">
        <w:rPr>
          <w:rFonts w:cs="Arial"/>
          <w:lang w:val="en-US" w:eastAsia="ko-KR"/>
        </w:rPr>
        <w:t xml:space="preserve"> </w:t>
      </w:r>
    </w:p>
    <w:p w14:paraId="1823599E" w14:textId="6643C42B" w:rsidR="00DA05C0" w:rsidRPr="005B7853" w:rsidRDefault="00DA05C0" w:rsidP="00DA05C0">
      <w:pPr>
        <w:rPr>
          <w:rFonts w:cs="Arial"/>
          <w:lang w:val="en-US" w:eastAsia="ko-KR"/>
        </w:rPr>
      </w:pPr>
      <w:r w:rsidRPr="005B7853">
        <w:rPr>
          <w:rFonts w:cs="Arial"/>
          <w:lang w:val="en-US" w:eastAsia="ko-KR"/>
        </w:rPr>
        <w:t xml:space="preserve">RAN2 already agreed </w:t>
      </w:r>
      <w:r w:rsidR="00A05FCE" w:rsidRPr="005B7853">
        <w:rPr>
          <w:rFonts w:cs="Arial"/>
          <w:lang w:val="en-US" w:eastAsia="ko-KR"/>
        </w:rPr>
        <w:t xml:space="preserve">to </w:t>
      </w:r>
      <w:r w:rsidRPr="005B7853">
        <w:rPr>
          <w:rFonts w:cs="Arial"/>
          <w:lang w:val="en-US" w:eastAsia="ko-KR"/>
        </w:rPr>
        <w:t xml:space="preserve">log some info to deduce the </w:t>
      </w:r>
      <w:proofErr w:type="spellStart"/>
      <w:r w:rsidRPr="005B7853">
        <w:rPr>
          <w:rFonts w:cs="Arial"/>
          <w:lang w:val="en-US" w:eastAsia="ko-KR"/>
        </w:rPr>
        <w:t>ltmCandidate</w:t>
      </w:r>
      <w:proofErr w:type="spellEnd"/>
      <w:r w:rsidRPr="005B7853">
        <w:rPr>
          <w:rFonts w:cs="Arial"/>
          <w:lang w:val="en-US" w:eastAsia="ko-KR"/>
        </w:rPr>
        <w:t xml:space="preserve"> (similar like </w:t>
      </w:r>
      <w:proofErr w:type="spellStart"/>
      <w:r w:rsidRPr="005B7853">
        <w:rPr>
          <w:rFonts w:cs="Arial"/>
          <w:lang w:val="en-US" w:eastAsia="ko-KR"/>
        </w:rPr>
        <w:t>choCandidate</w:t>
      </w:r>
      <w:proofErr w:type="spellEnd"/>
      <w:r w:rsidRPr="005B7853">
        <w:rPr>
          <w:rFonts w:cs="Arial"/>
          <w:lang w:val="en-US" w:eastAsia="ko-KR"/>
        </w:rPr>
        <w:t xml:space="preserve">) in a SHR report to indicate whether a </w:t>
      </w:r>
      <w:proofErr w:type="spellStart"/>
      <w:r w:rsidRPr="005B7853">
        <w:rPr>
          <w:rFonts w:cs="Arial"/>
          <w:lang w:val="en-US" w:eastAsia="ko-KR"/>
        </w:rPr>
        <w:t>neighbour</w:t>
      </w:r>
      <w:proofErr w:type="spellEnd"/>
      <w:r w:rsidRPr="005B7853">
        <w:rPr>
          <w:rFonts w:cs="Arial"/>
          <w:lang w:val="en-US" w:eastAsia="ko-KR"/>
        </w:rPr>
        <w:t xml:space="preserve"> cell is an LTM candidate cell or not. We think there are multiple ways to implement this. For example, for each </w:t>
      </w:r>
      <w:proofErr w:type="gramStart"/>
      <w:r w:rsidRPr="005B7853">
        <w:rPr>
          <w:rFonts w:cs="Arial"/>
          <w:lang w:val="en-US" w:eastAsia="ko-KR"/>
        </w:rPr>
        <w:t>neighbor</w:t>
      </w:r>
      <w:proofErr w:type="gramEnd"/>
      <w:r w:rsidRPr="005B7853">
        <w:rPr>
          <w:rFonts w:cs="Arial"/>
          <w:lang w:val="en-US" w:eastAsia="ko-KR"/>
        </w:rPr>
        <w:t xml:space="preserve"> cell for which measurement result is available and that is an LTM candidate cell, introduce an explicit indication indicating the neighbor cell is an LTM candidate cell. In another example, L1 measurement results can only logged for LTM candidate cells. Based on the logged L1 measurement results (e.g., based on proposal 2) in the SHR report, network can identify if the neighbor cell is an LTM candidate cell or not. </w:t>
      </w:r>
    </w:p>
    <w:p w14:paraId="1F31B68D" w14:textId="75D29BD6" w:rsidR="00DA05C0" w:rsidRPr="005B7853" w:rsidRDefault="00DA05C0" w:rsidP="00DA05C0">
      <w:pPr>
        <w:rPr>
          <w:rFonts w:cs="Arial"/>
          <w:b/>
          <w:bCs/>
          <w:lang w:val="en-US" w:eastAsia="ko-KR"/>
        </w:rPr>
      </w:pPr>
      <w:r w:rsidRPr="005B7853">
        <w:rPr>
          <w:rFonts w:cs="Arial"/>
          <w:b/>
          <w:bCs/>
          <w:lang w:val="en-US" w:eastAsia="ko-KR"/>
        </w:rPr>
        <w:t xml:space="preserve">Proposal 7: Indicate whether a </w:t>
      </w:r>
      <w:proofErr w:type="spellStart"/>
      <w:r w:rsidRPr="005B7853">
        <w:rPr>
          <w:rFonts w:cs="Arial"/>
          <w:b/>
          <w:bCs/>
          <w:lang w:val="en-US" w:eastAsia="ko-KR"/>
        </w:rPr>
        <w:t>neighbour</w:t>
      </w:r>
      <w:proofErr w:type="spellEnd"/>
      <w:r w:rsidRPr="005B7853">
        <w:rPr>
          <w:rFonts w:cs="Arial"/>
          <w:b/>
          <w:bCs/>
          <w:lang w:val="en-US" w:eastAsia="ko-KR"/>
        </w:rPr>
        <w:t xml:space="preserve"> cell is an LTM candidate cell or not.</w:t>
      </w:r>
    </w:p>
    <w:p w14:paraId="0303168B" w14:textId="77777777" w:rsidR="00137CB1" w:rsidRPr="005B7853" w:rsidRDefault="00137CB1" w:rsidP="00137CB1">
      <w:pPr>
        <w:overflowPunct/>
        <w:autoSpaceDE/>
        <w:autoSpaceDN/>
        <w:adjustRightInd/>
        <w:spacing w:after="180" w:line="256" w:lineRule="auto"/>
        <w:jc w:val="left"/>
        <w:textAlignment w:val="auto"/>
        <w:rPr>
          <w:rFonts w:eastAsia="Batang" w:cs="Arial"/>
          <w:lang w:val="en-US" w:eastAsia="ko-KR"/>
        </w:rPr>
      </w:pPr>
      <w:r w:rsidRPr="005B7853">
        <w:rPr>
          <w:rFonts w:eastAsia="Batang" w:cs="Arial"/>
          <w:lang w:val="en-US" w:eastAsia="ko-KR"/>
        </w:rPr>
        <w:t xml:space="preserve">A TA acquisition based on early UL synchronization and LTM cell switch are 2 independent procedures. A UE may perform early UL synchronization with a candidate cell but can receive a cell switch command MAC CE sooner or later. Based on how long it takes for the cell switch command MAC CE to be received after performing early UL synchronization to the candidate cell (i.e. time elapsed from performing early UL synchronization to receiving cell switch command MAC CE, the TA value of the candidate cell may be valid or invalid (i.e., the UE may or may not receive the TA value). This may also have impact on the measurement configuration associated with the measurement reporting of candidate cell. </w:t>
      </w:r>
    </w:p>
    <w:p w14:paraId="28847663" w14:textId="1F794325" w:rsidR="00137CB1" w:rsidRPr="005B7853" w:rsidRDefault="00137CB1" w:rsidP="006A2D5C">
      <w:pPr>
        <w:rPr>
          <w:rFonts w:cs="Arial"/>
          <w:b/>
          <w:bCs/>
          <w:lang w:val="en-US" w:eastAsia="ko-KR"/>
        </w:rPr>
      </w:pPr>
      <w:r w:rsidRPr="005B7853">
        <w:rPr>
          <w:rFonts w:cs="Arial"/>
          <w:b/>
          <w:bCs/>
          <w:lang w:val="en-US" w:eastAsia="ko-KR"/>
        </w:rPr>
        <w:t xml:space="preserve">Proposal </w:t>
      </w:r>
      <w:r w:rsidR="00155D50" w:rsidRPr="005B7853">
        <w:rPr>
          <w:rFonts w:cs="Arial"/>
          <w:b/>
          <w:bCs/>
          <w:lang w:val="en-US" w:eastAsia="ko-KR"/>
        </w:rPr>
        <w:t>8</w:t>
      </w:r>
      <w:r w:rsidRPr="005B7853">
        <w:rPr>
          <w:rFonts w:cs="Arial"/>
          <w:b/>
          <w:bCs/>
          <w:lang w:val="en-US" w:eastAsia="ko-KR"/>
        </w:rPr>
        <w:t xml:space="preserve">: A UE logs the time elapsed between receiving PDCCH order for triggering RACH (for early UL synchronization) on a candidate cell, and receiving LTM cell switch command MAC CE for cell switch to the same candidate cell. </w:t>
      </w:r>
    </w:p>
    <w:p w14:paraId="4C65CCE8" w14:textId="13AE58FF" w:rsidR="00042141" w:rsidRPr="00042141" w:rsidRDefault="0023561E" w:rsidP="00042141">
      <w:pPr>
        <w:pStyle w:val="Heading1"/>
      </w:pPr>
      <w:r>
        <w:t>Conclusions</w:t>
      </w:r>
    </w:p>
    <w:p w14:paraId="2440B760" w14:textId="7B691880" w:rsidR="009F5F41" w:rsidRPr="005B7853" w:rsidRDefault="009F5F41" w:rsidP="009F5F41">
      <w:pPr>
        <w:rPr>
          <w:rFonts w:cs="Arial"/>
          <w:lang w:val="en-US"/>
        </w:rPr>
      </w:pPr>
      <w:r w:rsidRPr="005B7853">
        <w:rPr>
          <w:rFonts w:cs="Arial"/>
          <w:lang w:val="en-US"/>
        </w:rPr>
        <w:t xml:space="preserve">The contribution discussed aspects related to </w:t>
      </w:r>
      <w:r w:rsidR="006903B9" w:rsidRPr="005B7853">
        <w:rPr>
          <w:rFonts w:cs="Arial"/>
          <w:lang w:val="en-US"/>
        </w:rPr>
        <w:t>open issue</w:t>
      </w:r>
      <w:r w:rsidR="006D6286" w:rsidRPr="005B7853">
        <w:rPr>
          <w:rFonts w:cs="Arial"/>
          <w:lang w:val="en-US"/>
        </w:rPr>
        <w:t>s</w:t>
      </w:r>
      <w:r w:rsidR="006903B9" w:rsidRPr="005B7853">
        <w:rPr>
          <w:rFonts w:cs="Arial"/>
          <w:lang w:val="en-US"/>
        </w:rPr>
        <w:t xml:space="preserve"> for </w:t>
      </w:r>
      <w:r w:rsidR="00FA4B6F" w:rsidRPr="005B7853">
        <w:rPr>
          <w:rFonts w:cs="Arial"/>
          <w:lang w:val="en-US"/>
        </w:rPr>
        <w:t>MRO for LTM</w:t>
      </w:r>
      <w:r w:rsidRPr="005B7853">
        <w:rPr>
          <w:rFonts w:cs="Arial"/>
          <w:lang w:val="en-US"/>
        </w:rPr>
        <w:t>. The following observations and proposals are made:</w:t>
      </w:r>
    </w:p>
    <w:p w14:paraId="3F61A598" w14:textId="08D7DAB9" w:rsidR="006A2D5C" w:rsidRPr="005B7853" w:rsidRDefault="006A2D5C" w:rsidP="00087151">
      <w:pPr>
        <w:rPr>
          <w:rFonts w:cs="Arial"/>
          <w:u w:val="single"/>
          <w:lang w:val="en-US" w:eastAsia="ko-KR"/>
        </w:rPr>
      </w:pPr>
      <w:r w:rsidRPr="005B7853">
        <w:rPr>
          <w:rFonts w:cs="Arial"/>
          <w:u w:val="single"/>
          <w:lang w:val="en-US" w:eastAsia="ko-KR"/>
        </w:rPr>
        <w:t>For measurement information in MRO</w:t>
      </w:r>
    </w:p>
    <w:p w14:paraId="1050F74C" w14:textId="0A141476" w:rsidR="00087151" w:rsidRPr="005B7853" w:rsidRDefault="00087151" w:rsidP="00087151">
      <w:pPr>
        <w:rPr>
          <w:rFonts w:cs="Arial"/>
          <w:b/>
          <w:bCs/>
          <w:lang w:val="en-US" w:eastAsia="ko-KR"/>
        </w:rPr>
      </w:pPr>
      <w:r w:rsidRPr="005B7853">
        <w:rPr>
          <w:rFonts w:cs="Arial"/>
          <w:b/>
          <w:bCs/>
          <w:lang w:val="en-US" w:eastAsia="ko-KR"/>
        </w:rPr>
        <w:t xml:space="preserve">Proposal 1: Indicate in RLF report/ SHR report whether the LTM to the target cell is based on L3 measurement or L1 measurement. </w:t>
      </w:r>
    </w:p>
    <w:p w14:paraId="0D2BC8CC" w14:textId="77777777" w:rsidR="00087151" w:rsidRPr="005B7853" w:rsidRDefault="00087151" w:rsidP="00087151">
      <w:pPr>
        <w:rPr>
          <w:rFonts w:cs="Arial"/>
          <w:b/>
          <w:bCs/>
          <w:lang w:val="en-US" w:eastAsia="ko-KR"/>
        </w:rPr>
      </w:pPr>
      <w:r w:rsidRPr="005B7853">
        <w:rPr>
          <w:rFonts w:cs="Arial"/>
          <w:b/>
          <w:bCs/>
          <w:lang w:val="en-US" w:eastAsia="ko-KR"/>
        </w:rPr>
        <w:t>Proposal 2: Indicate in RLF report/ SHR report whether the neighbor cell (i.e., LTM candidate cells) measurements is based on L3 measurement or L1 measurement.</w:t>
      </w:r>
    </w:p>
    <w:p w14:paraId="49A573B4" w14:textId="31A97F44" w:rsidR="00087151" w:rsidRPr="005B7853" w:rsidRDefault="009D3416" w:rsidP="00087151">
      <w:pPr>
        <w:rPr>
          <w:rFonts w:eastAsia="Batang" w:cs="Arial"/>
          <w:u w:val="single"/>
          <w:lang w:val="en-US" w:eastAsia="ko-KR"/>
        </w:rPr>
      </w:pPr>
      <w:r w:rsidRPr="005B7853">
        <w:rPr>
          <w:rFonts w:cs="Arial"/>
          <w:u w:val="single"/>
          <w:lang w:val="en-US" w:eastAsia="ko-KR"/>
        </w:rPr>
        <w:t>For RLF report:</w:t>
      </w:r>
    </w:p>
    <w:p w14:paraId="6B54ACE2" w14:textId="77777777" w:rsidR="00087151" w:rsidRPr="005B7853" w:rsidRDefault="00087151" w:rsidP="00087151">
      <w:pPr>
        <w:rPr>
          <w:rFonts w:cs="Arial"/>
          <w:b/>
          <w:bCs/>
          <w:lang w:val="en-US" w:eastAsia="ko-KR"/>
        </w:rPr>
      </w:pPr>
      <w:r w:rsidRPr="005B7853">
        <w:rPr>
          <w:rFonts w:cs="Arial"/>
          <w:b/>
          <w:bCs/>
          <w:lang w:val="en-US" w:eastAsia="ko-KR"/>
        </w:rPr>
        <w:t>Proposal 3: Indicate in RLF-report whether the UE received TA from cell switch command for the candidate cell.</w:t>
      </w:r>
    </w:p>
    <w:p w14:paraId="0CA1330D" w14:textId="77777777" w:rsidR="00087151" w:rsidRPr="005B7853" w:rsidRDefault="00087151" w:rsidP="00087151">
      <w:pPr>
        <w:rPr>
          <w:rFonts w:cs="Arial"/>
          <w:b/>
          <w:bCs/>
          <w:color w:val="000000" w:themeColor="text1"/>
          <w:lang w:val="en-US" w:eastAsia="ko-KR"/>
        </w:rPr>
      </w:pPr>
      <w:r w:rsidRPr="005B7853">
        <w:rPr>
          <w:rFonts w:cs="Arial"/>
          <w:b/>
          <w:bCs/>
          <w:color w:val="000000" w:themeColor="text1"/>
          <w:lang w:val="en-US" w:eastAsia="ko-KR"/>
        </w:rPr>
        <w:lastRenderedPageBreak/>
        <w:t>Proposal 4: Introduce a UE capability for indicating whether a UE supports an RLF report for LTM.</w:t>
      </w:r>
    </w:p>
    <w:p w14:paraId="56025483" w14:textId="4032A0F7" w:rsidR="009D3416" w:rsidRPr="005B7853" w:rsidRDefault="009D3416" w:rsidP="00087151">
      <w:pPr>
        <w:rPr>
          <w:rFonts w:cs="Arial"/>
          <w:u w:val="single"/>
          <w:lang w:val="en-US" w:eastAsia="ko-KR"/>
        </w:rPr>
      </w:pPr>
      <w:r w:rsidRPr="005B7853">
        <w:rPr>
          <w:rFonts w:cs="Arial"/>
          <w:u w:val="single"/>
          <w:lang w:val="en-US" w:eastAsia="ko-KR"/>
        </w:rPr>
        <w:t>For</w:t>
      </w:r>
      <w:r w:rsidR="006A2D5C" w:rsidRPr="005B7853">
        <w:rPr>
          <w:rFonts w:cs="Arial"/>
          <w:u w:val="single"/>
          <w:lang w:val="en-US" w:eastAsia="ko-KR"/>
        </w:rPr>
        <w:t xml:space="preserve"> </w:t>
      </w:r>
      <w:r w:rsidRPr="005B7853">
        <w:rPr>
          <w:rFonts w:cs="Arial"/>
          <w:u w:val="single"/>
          <w:lang w:val="en-US" w:eastAsia="ko-KR"/>
        </w:rPr>
        <w:t>S</w:t>
      </w:r>
      <w:r w:rsidR="006A2D5C" w:rsidRPr="005B7853">
        <w:rPr>
          <w:rFonts w:cs="Arial"/>
          <w:u w:val="single"/>
          <w:lang w:val="en-US" w:eastAsia="ko-KR"/>
        </w:rPr>
        <w:t>HR report:</w:t>
      </w:r>
    </w:p>
    <w:p w14:paraId="19CF7589" w14:textId="4424E217" w:rsidR="00087151" w:rsidRPr="005B7853" w:rsidRDefault="00087151" w:rsidP="00087151">
      <w:pPr>
        <w:rPr>
          <w:rFonts w:cs="Arial"/>
          <w:b/>
          <w:bCs/>
          <w:lang w:val="en-US" w:eastAsia="ko-KR"/>
        </w:rPr>
      </w:pPr>
      <w:r w:rsidRPr="005B7853">
        <w:rPr>
          <w:rFonts w:cs="Arial"/>
          <w:b/>
          <w:bCs/>
          <w:lang w:val="en-US" w:eastAsia="ko-KR"/>
        </w:rPr>
        <w:t>Proposal 5: Indicate whether RACH-less access is based on CG or DG based on one of:</w:t>
      </w:r>
    </w:p>
    <w:p w14:paraId="46DCC5D6" w14:textId="77777777" w:rsidR="00087151" w:rsidRPr="005B7853" w:rsidRDefault="00087151" w:rsidP="00087151">
      <w:pPr>
        <w:pStyle w:val="ListParagraph"/>
        <w:numPr>
          <w:ilvl w:val="0"/>
          <w:numId w:val="15"/>
        </w:numPr>
        <w:spacing w:after="180" w:line="256" w:lineRule="auto"/>
        <w:contextualSpacing w:val="0"/>
        <w:rPr>
          <w:rFonts w:ascii="Arial" w:hAnsi="Arial" w:cs="Arial"/>
          <w:b/>
          <w:bCs/>
          <w:sz w:val="20"/>
          <w:szCs w:val="20"/>
          <w:lang w:eastAsia="ko-KR"/>
        </w:rPr>
      </w:pPr>
      <w:r w:rsidRPr="005B7853">
        <w:rPr>
          <w:rFonts w:ascii="Arial" w:hAnsi="Arial" w:cs="Arial"/>
          <w:b/>
          <w:bCs/>
          <w:sz w:val="20"/>
          <w:szCs w:val="20"/>
          <w:lang w:eastAsia="ko-KR"/>
        </w:rPr>
        <w:t>Explicit indication whether RACH-less access is based on CG or DG</w:t>
      </w:r>
    </w:p>
    <w:p w14:paraId="1E9E7E02" w14:textId="77777777" w:rsidR="00087151" w:rsidRPr="005B7853" w:rsidRDefault="00087151" w:rsidP="00087151">
      <w:pPr>
        <w:pStyle w:val="ListParagraph"/>
        <w:numPr>
          <w:ilvl w:val="0"/>
          <w:numId w:val="15"/>
        </w:numPr>
        <w:spacing w:after="180" w:line="256" w:lineRule="auto"/>
        <w:contextualSpacing w:val="0"/>
        <w:rPr>
          <w:rFonts w:ascii="Arial" w:hAnsi="Arial" w:cs="Arial"/>
          <w:b/>
          <w:bCs/>
          <w:sz w:val="20"/>
          <w:szCs w:val="20"/>
          <w:lang w:eastAsia="ko-KR"/>
        </w:rPr>
      </w:pPr>
      <w:r w:rsidRPr="005B7853">
        <w:rPr>
          <w:rFonts w:ascii="Arial" w:hAnsi="Arial" w:cs="Arial"/>
          <w:b/>
          <w:bCs/>
          <w:sz w:val="20"/>
          <w:szCs w:val="20"/>
          <w:lang w:eastAsia="ko-KR"/>
        </w:rPr>
        <w:t>Explicit indication whether CG for RAHC-less access is valid or invalid</w:t>
      </w:r>
    </w:p>
    <w:p w14:paraId="4154CF58" w14:textId="77777777" w:rsidR="00087151" w:rsidRPr="005B7853" w:rsidRDefault="00087151" w:rsidP="00087151">
      <w:pPr>
        <w:rPr>
          <w:rFonts w:cs="Arial"/>
          <w:lang w:val="en-US" w:eastAsia="ko-KR"/>
        </w:rPr>
      </w:pPr>
      <w:r w:rsidRPr="005B7853">
        <w:rPr>
          <w:rFonts w:cs="Arial"/>
          <w:b/>
          <w:bCs/>
          <w:lang w:val="en-US" w:eastAsia="ko-KR"/>
        </w:rPr>
        <w:t>Proposal 6: Indicate index of SSB where the CG is determined to be valid/ invalid.</w:t>
      </w:r>
      <w:r w:rsidRPr="005B7853">
        <w:rPr>
          <w:rFonts w:cs="Arial"/>
          <w:lang w:val="en-US" w:eastAsia="ko-KR"/>
        </w:rPr>
        <w:t xml:space="preserve"> </w:t>
      </w:r>
    </w:p>
    <w:p w14:paraId="2A13065D" w14:textId="77777777" w:rsidR="00087151" w:rsidRPr="005B7853" w:rsidRDefault="00087151" w:rsidP="00087151">
      <w:pPr>
        <w:rPr>
          <w:rFonts w:cs="Arial"/>
          <w:b/>
          <w:bCs/>
          <w:lang w:val="en-US" w:eastAsia="ko-KR"/>
        </w:rPr>
      </w:pPr>
      <w:r w:rsidRPr="005B7853">
        <w:rPr>
          <w:rFonts w:cs="Arial"/>
          <w:b/>
          <w:bCs/>
          <w:lang w:val="en-US" w:eastAsia="ko-KR"/>
        </w:rPr>
        <w:t xml:space="preserve">Proposal 7: Indicate whether a </w:t>
      </w:r>
      <w:proofErr w:type="spellStart"/>
      <w:r w:rsidRPr="005B7853">
        <w:rPr>
          <w:rFonts w:cs="Arial"/>
          <w:b/>
          <w:bCs/>
          <w:lang w:val="en-US" w:eastAsia="ko-KR"/>
        </w:rPr>
        <w:t>neighbour</w:t>
      </w:r>
      <w:proofErr w:type="spellEnd"/>
      <w:r w:rsidRPr="005B7853">
        <w:rPr>
          <w:rFonts w:cs="Arial"/>
          <w:b/>
          <w:bCs/>
          <w:lang w:val="en-US" w:eastAsia="ko-KR"/>
        </w:rPr>
        <w:t xml:space="preserve"> cell is an LTM candidate cell or not.</w:t>
      </w:r>
    </w:p>
    <w:p w14:paraId="1F6F3A15" w14:textId="1D29D604" w:rsidR="00F97E11" w:rsidRPr="005B7853" w:rsidRDefault="00087151" w:rsidP="00087151">
      <w:pPr>
        <w:rPr>
          <w:rFonts w:cs="Arial"/>
          <w:b/>
          <w:bCs/>
          <w:lang w:val="en-US" w:eastAsia="ko-KR"/>
        </w:rPr>
      </w:pPr>
      <w:r w:rsidRPr="005B7853">
        <w:rPr>
          <w:rFonts w:cs="Arial"/>
          <w:b/>
          <w:bCs/>
          <w:lang w:val="en-US" w:eastAsia="ko-KR"/>
        </w:rPr>
        <w:t>Proposal 8: A UE logs the time elapsed between receiving PDCCH order for triggering RACH (for early UL synchronization) on a candidate cell, and receiving LTM cell switch command MAC CE for cell switch to the same candidate cell.</w:t>
      </w:r>
    </w:p>
    <w:sectPr w:rsidR="00F97E11" w:rsidRPr="005B785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80918" w14:textId="77777777" w:rsidR="00E438AF" w:rsidRDefault="00E438AF">
      <w:pPr>
        <w:spacing w:after="0"/>
      </w:pPr>
      <w:r>
        <w:separator/>
      </w:r>
    </w:p>
  </w:endnote>
  <w:endnote w:type="continuationSeparator" w:id="0">
    <w:p w14:paraId="6AD80759" w14:textId="77777777" w:rsidR="00E438AF" w:rsidRDefault="00E43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CC4B" w14:textId="77777777" w:rsidR="00E438AF" w:rsidRDefault="00E438AF">
      <w:pPr>
        <w:spacing w:after="0"/>
      </w:pPr>
      <w:r>
        <w:separator/>
      </w:r>
    </w:p>
  </w:footnote>
  <w:footnote w:type="continuationSeparator" w:id="0">
    <w:p w14:paraId="59F152DF" w14:textId="77777777" w:rsidR="00E438AF" w:rsidRDefault="00E438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C4EAFDC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7B44CB"/>
    <w:multiLevelType w:val="hybridMultilevel"/>
    <w:tmpl w:val="070CB338"/>
    <w:lvl w:ilvl="0" w:tplc="8C74CCFE">
      <w:start w:val="2"/>
      <w:numFmt w:val="bullet"/>
      <w:lvlText w:val="-"/>
      <w:lvlJc w:val="left"/>
      <w:pPr>
        <w:ind w:left="1155" w:hanging="360"/>
      </w:pPr>
      <w:rPr>
        <w:rFonts w:ascii="Times New Roman" w:eastAsia="Batang" w:hAnsi="Times New Roman" w:cs="Times New Roman" w:hint="default"/>
      </w:rPr>
    </w:lvl>
    <w:lvl w:ilvl="1" w:tplc="20000003">
      <w:start w:val="1"/>
      <w:numFmt w:val="bullet"/>
      <w:lvlText w:val="o"/>
      <w:lvlJc w:val="left"/>
      <w:pPr>
        <w:ind w:left="1875" w:hanging="360"/>
      </w:pPr>
      <w:rPr>
        <w:rFonts w:ascii="Courier New" w:hAnsi="Courier New" w:cs="Courier New" w:hint="default"/>
      </w:rPr>
    </w:lvl>
    <w:lvl w:ilvl="2" w:tplc="20000005">
      <w:start w:val="1"/>
      <w:numFmt w:val="bullet"/>
      <w:lvlText w:val=""/>
      <w:lvlJc w:val="left"/>
      <w:pPr>
        <w:ind w:left="2595" w:hanging="360"/>
      </w:pPr>
      <w:rPr>
        <w:rFonts w:ascii="Wingdings" w:hAnsi="Wingdings" w:hint="default"/>
      </w:rPr>
    </w:lvl>
    <w:lvl w:ilvl="3" w:tplc="20000001">
      <w:start w:val="1"/>
      <w:numFmt w:val="bullet"/>
      <w:lvlText w:val=""/>
      <w:lvlJc w:val="left"/>
      <w:pPr>
        <w:ind w:left="3315" w:hanging="360"/>
      </w:pPr>
      <w:rPr>
        <w:rFonts w:ascii="Symbol" w:hAnsi="Symbol" w:hint="default"/>
      </w:rPr>
    </w:lvl>
    <w:lvl w:ilvl="4" w:tplc="20000003">
      <w:start w:val="1"/>
      <w:numFmt w:val="bullet"/>
      <w:lvlText w:val="o"/>
      <w:lvlJc w:val="left"/>
      <w:pPr>
        <w:ind w:left="4035" w:hanging="360"/>
      </w:pPr>
      <w:rPr>
        <w:rFonts w:ascii="Courier New" w:hAnsi="Courier New" w:cs="Courier New" w:hint="default"/>
      </w:rPr>
    </w:lvl>
    <w:lvl w:ilvl="5" w:tplc="20000005">
      <w:start w:val="1"/>
      <w:numFmt w:val="bullet"/>
      <w:lvlText w:val=""/>
      <w:lvlJc w:val="left"/>
      <w:pPr>
        <w:ind w:left="4755" w:hanging="360"/>
      </w:pPr>
      <w:rPr>
        <w:rFonts w:ascii="Wingdings" w:hAnsi="Wingdings" w:hint="default"/>
      </w:rPr>
    </w:lvl>
    <w:lvl w:ilvl="6" w:tplc="20000001">
      <w:start w:val="1"/>
      <w:numFmt w:val="bullet"/>
      <w:lvlText w:val=""/>
      <w:lvlJc w:val="left"/>
      <w:pPr>
        <w:ind w:left="5475" w:hanging="360"/>
      </w:pPr>
      <w:rPr>
        <w:rFonts w:ascii="Symbol" w:hAnsi="Symbol" w:hint="default"/>
      </w:rPr>
    </w:lvl>
    <w:lvl w:ilvl="7" w:tplc="20000003">
      <w:start w:val="1"/>
      <w:numFmt w:val="bullet"/>
      <w:lvlText w:val="o"/>
      <w:lvlJc w:val="left"/>
      <w:pPr>
        <w:ind w:left="6195" w:hanging="360"/>
      </w:pPr>
      <w:rPr>
        <w:rFonts w:ascii="Courier New" w:hAnsi="Courier New" w:cs="Courier New" w:hint="default"/>
      </w:rPr>
    </w:lvl>
    <w:lvl w:ilvl="8" w:tplc="20000005">
      <w:start w:val="1"/>
      <w:numFmt w:val="bullet"/>
      <w:lvlText w:val=""/>
      <w:lvlJc w:val="left"/>
      <w:pPr>
        <w:ind w:left="6915" w:hanging="360"/>
      </w:pPr>
      <w:rPr>
        <w:rFonts w:ascii="Wingdings" w:hAnsi="Wingdings" w:hint="default"/>
      </w:rPr>
    </w:lvl>
  </w:abstractNum>
  <w:abstractNum w:abstractNumId="2"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F5E73"/>
    <w:multiLevelType w:val="hybridMultilevel"/>
    <w:tmpl w:val="8C38D0FA"/>
    <w:lvl w:ilvl="0" w:tplc="392CB59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290F27"/>
    <w:multiLevelType w:val="hybridMultilevel"/>
    <w:tmpl w:val="962A6F02"/>
    <w:lvl w:ilvl="0" w:tplc="DF7C239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AB2EF2"/>
    <w:multiLevelType w:val="hybridMultilevel"/>
    <w:tmpl w:val="89F4E40C"/>
    <w:lvl w:ilvl="0" w:tplc="DB0E59E8">
      <w:start w:val="10"/>
      <w:numFmt w:val="bullet"/>
      <w:lvlText w:val="-"/>
      <w:lvlJc w:val="left"/>
      <w:pPr>
        <w:ind w:left="360" w:hanging="360"/>
      </w:pPr>
      <w:rPr>
        <w:rFonts w:ascii="Times New Roman" w:eastAsia="Batang"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0"/>
  </w:num>
  <w:num w:numId="2" w16cid:durableId="1879734718">
    <w:abstractNumId w:val="8"/>
  </w:num>
  <w:num w:numId="3" w16cid:durableId="1319842470">
    <w:abstractNumId w:val="9"/>
  </w:num>
  <w:num w:numId="4" w16cid:durableId="2136950202">
    <w:abstractNumId w:val="4"/>
  </w:num>
  <w:num w:numId="5" w16cid:durableId="1168714596">
    <w:abstractNumId w:val="2"/>
  </w:num>
  <w:num w:numId="6" w16cid:durableId="1350645569">
    <w:abstractNumId w:val="6"/>
  </w:num>
  <w:num w:numId="7" w16cid:durableId="1069159871">
    <w:abstractNumId w:val="5"/>
  </w:num>
  <w:num w:numId="8" w16cid:durableId="158507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11"/>
  </w:num>
  <w:num w:numId="10" w16cid:durableId="1900092315">
    <w:abstractNumId w:val="10"/>
  </w:num>
  <w:num w:numId="11" w16cid:durableId="799108932">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4904024">
    <w:abstractNumId w:val="0"/>
  </w:num>
  <w:num w:numId="13" w16cid:durableId="869949298">
    <w:abstractNumId w:val="7"/>
  </w:num>
  <w:num w:numId="14" w16cid:durableId="237718853">
    <w:abstractNumId w:val="3"/>
  </w:num>
  <w:num w:numId="15" w16cid:durableId="13192605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2285"/>
    <w:rsid w:val="00003585"/>
    <w:rsid w:val="00003AB4"/>
    <w:rsid w:val="00003D08"/>
    <w:rsid w:val="0000436B"/>
    <w:rsid w:val="000048DE"/>
    <w:rsid w:val="00004B6C"/>
    <w:rsid w:val="00005346"/>
    <w:rsid w:val="00005CF8"/>
    <w:rsid w:val="00005F8F"/>
    <w:rsid w:val="000067D6"/>
    <w:rsid w:val="000107BC"/>
    <w:rsid w:val="000120D0"/>
    <w:rsid w:val="00012CC6"/>
    <w:rsid w:val="00013648"/>
    <w:rsid w:val="000137FE"/>
    <w:rsid w:val="00014697"/>
    <w:rsid w:val="000156CB"/>
    <w:rsid w:val="000156D3"/>
    <w:rsid w:val="0001624A"/>
    <w:rsid w:val="00016BC7"/>
    <w:rsid w:val="00017A5A"/>
    <w:rsid w:val="00020733"/>
    <w:rsid w:val="00021511"/>
    <w:rsid w:val="000215BF"/>
    <w:rsid w:val="00021A53"/>
    <w:rsid w:val="000231AE"/>
    <w:rsid w:val="00023356"/>
    <w:rsid w:val="00023D18"/>
    <w:rsid w:val="00023D2B"/>
    <w:rsid w:val="00023F5B"/>
    <w:rsid w:val="00025FF4"/>
    <w:rsid w:val="000302A4"/>
    <w:rsid w:val="00030AA3"/>
    <w:rsid w:val="00030FD2"/>
    <w:rsid w:val="00032FB8"/>
    <w:rsid w:val="000340E6"/>
    <w:rsid w:val="00035E2F"/>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2C30"/>
    <w:rsid w:val="000632CF"/>
    <w:rsid w:val="00064052"/>
    <w:rsid w:val="00064938"/>
    <w:rsid w:val="00064C6D"/>
    <w:rsid w:val="00065043"/>
    <w:rsid w:val="0006588F"/>
    <w:rsid w:val="00065DE4"/>
    <w:rsid w:val="00065F0E"/>
    <w:rsid w:val="000674C7"/>
    <w:rsid w:val="00067C34"/>
    <w:rsid w:val="000704B3"/>
    <w:rsid w:val="00070917"/>
    <w:rsid w:val="000711E7"/>
    <w:rsid w:val="00071DA6"/>
    <w:rsid w:val="00072EB3"/>
    <w:rsid w:val="000730CF"/>
    <w:rsid w:val="000764E1"/>
    <w:rsid w:val="00076A12"/>
    <w:rsid w:val="000771ED"/>
    <w:rsid w:val="00080C7D"/>
    <w:rsid w:val="0008162A"/>
    <w:rsid w:val="00081ECD"/>
    <w:rsid w:val="00082A10"/>
    <w:rsid w:val="00084C21"/>
    <w:rsid w:val="000858EB"/>
    <w:rsid w:val="00087151"/>
    <w:rsid w:val="00087327"/>
    <w:rsid w:val="0008793C"/>
    <w:rsid w:val="00087B7C"/>
    <w:rsid w:val="000912BF"/>
    <w:rsid w:val="00091494"/>
    <w:rsid w:val="00091A3C"/>
    <w:rsid w:val="00091AD5"/>
    <w:rsid w:val="00092634"/>
    <w:rsid w:val="0009316F"/>
    <w:rsid w:val="00093C6F"/>
    <w:rsid w:val="000954D7"/>
    <w:rsid w:val="00095A89"/>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5679"/>
    <w:rsid w:val="000B6B1E"/>
    <w:rsid w:val="000C0E00"/>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2369"/>
    <w:rsid w:val="000D3BAA"/>
    <w:rsid w:val="000D3D86"/>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1784"/>
    <w:rsid w:val="000F17A9"/>
    <w:rsid w:val="000F254E"/>
    <w:rsid w:val="000F379C"/>
    <w:rsid w:val="000F3FD0"/>
    <w:rsid w:val="000F59C8"/>
    <w:rsid w:val="000F6406"/>
    <w:rsid w:val="000F6C24"/>
    <w:rsid w:val="000F7AEB"/>
    <w:rsid w:val="001016A4"/>
    <w:rsid w:val="0010206C"/>
    <w:rsid w:val="00102266"/>
    <w:rsid w:val="00102382"/>
    <w:rsid w:val="001023F4"/>
    <w:rsid w:val="001026E9"/>
    <w:rsid w:val="00102F91"/>
    <w:rsid w:val="00103709"/>
    <w:rsid w:val="0010407C"/>
    <w:rsid w:val="00104ED9"/>
    <w:rsid w:val="00105B37"/>
    <w:rsid w:val="00107820"/>
    <w:rsid w:val="00107BFB"/>
    <w:rsid w:val="00110AA3"/>
    <w:rsid w:val="00110FCF"/>
    <w:rsid w:val="0011292B"/>
    <w:rsid w:val="001132C4"/>
    <w:rsid w:val="00113E4A"/>
    <w:rsid w:val="001148BC"/>
    <w:rsid w:val="001154A6"/>
    <w:rsid w:val="001176FA"/>
    <w:rsid w:val="00120452"/>
    <w:rsid w:val="00121471"/>
    <w:rsid w:val="001217FB"/>
    <w:rsid w:val="00123280"/>
    <w:rsid w:val="00123CFF"/>
    <w:rsid w:val="00123F17"/>
    <w:rsid w:val="00124AEB"/>
    <w:rsid w:val="00126ADC"/>
    <w:rsid w:val="00131FE2"/>
    <w:rsid w:val="00132D54"/>
    <w:rsid w:val="0013326F"/>
    <w:rsid w:val="0013328F"/>
    <w:rsid w:val="0013352B"/>
    <w:rsid w:val="00134085"/>
    <w:rsid w:val="00134905"/>
    <w:rsid w:val="00136B4E"/>
    <w:rsid w:val="00137BC4"/>
    <w:rsid w:val="00137CB1"/>
    <w:rsid w:val="001415EA"/>
    <w:rsid w:val="001416F2"/>
    <w:rsid w:val="00143279"/>
    <w:rsid w:val="00143787"/>
    <w:rsid w:val="00143EF1"/>
    <w:rsid w:val="001447AF"/>
    <w:rsid w:val="0014491F"/>
    <w:rsid w:val="00145102"/>
    <w:rsid w:val="00146F34"/>
    <w:rsid w:val="00150446"/>
    <w:rsid w:val="00151090"/>
    <w:rsid w:val="0015247B"/>
    <w:rsid w:val="001524D5"/>
    <w:rsid w:val="00154799"/>
    <w:rsid w:val="00155464"/>
    <w:rsid w:val="001559CE"/>
    <w:rsid w:val="00155D50"/>
    <w:rsid w:val="00156370"/>
    <w:rsid w:val="00156AE4"/>
    <w:rsid w:val="0016012E"/>
    <w:rsid w:val="00162411"/>
    <w:rsid w:val="001631FC"/>
    <w:rsid w:val="00163319"/>
    <w:rsid w:val="001637C7"/>
    <w:rsid w:val="00163FD2"/>
    <w:rsid w:val="001640FC"/>
    <w:rsid w:val="00166085"/>
    <w:rsid w:val="001669A7"/>
    <w:rsid w:val="00166C9B"/>
    <w:rsid w:val="00167E59"/>
    <w:rsid w:val="001707A1"/>
    <w:rsid w:val="0017154D"/>
    <w:rsid w:val="00171DC6"/>
    <w:rsid w:val="00171EE9"/>
    <w:rsid w:val="001720D9"/>
    <w:rsid w:val="001721DC"/>
    <w:rsid w:val="00173224"/>
    <w:rsid w:val="00174724"/>
    <w:rsid w:val="00175922"/>
    <w:rsid w:val="00175CB1"/>
    <w:rsid w:val="00175E73"/>
    <w:rsid w:val="00175EA3"/>
    <w:rsid w:val="00176137"/>
    <w:rsid w:val="0017657B"/>
    <w:rsid w:val="00176ACE"/>
    <w:rsid w:val="0017729F"/>
    <w:rsid w:val="001776B8"/>
    <w:rsid w:val="00180486"/>
    <w:rsid w:val="00180922"/>
    <w:rsid w:val="00180F3D"/>
    <w:rsid w:val="001812B5"/>
    <w:rsid w:val="00181B54"/>
    <w:rsid w:val="00182356"/>
    <w:rsid w:val="0018236F"/>
    <w:rsid w:val="0018454D"/>
    <w:rsid w:val="00186265"/>
    <w:rsid w:val="001866D3"/>
    <w:rsid w:val="00186AE3"/>
    <w:rsid w:val="001876D4"/>
    <w:rsid w:val="00187A1B"/>
    <w:rsid w:val="001904EE"/>
    <w:rsid w:val="00191818"/>
    <w:rsid w:val="001923F0"/>
    <w:rsid w:val="00192E02"/>
    <w:rsid w:val="001931FC"/>
    <w:rsid w:val="00194107"/>
    <w:rsid w:val="0019464A"/>
    <w:rsid w:val="001948DA"/>
    <w:rsid w:val="00195212"/>
    <w:rsid w:val="001957B6"/>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763"/>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0BE"/>
    <w:rsid w:val="001D5249"/>
    <w:rsid w:val="001D6AE7"/>
    <w:rsid w:val="001D6D3A"/>
    <w:rsid w:val="001D72AA"/>
    <w:rsid w:val="001D75A9"/>
    <w:rsid w:val="001D768F"/>
    <w:rsid w:val="001D7EE4"/>
    <w:rsid w:val="001D7F2C"/>
    <w:rsid w:val="001E19CA"/>
    <w:rsid w:val="001E22CA"/>
    <w:rsid w:val="001E23A4"/>
    <w:rsid w:val="001E39D7"/>
    <w:rsid w:val="001E487D"/>
    <w:rsid w:val="001E50E8"/>
    <w:rsid w:val="001E5448"/>
    <w:rsid w:val="001E5E58"/>
    <w:rsid w:val="001E75BE"/>
    <w:rsid w:val="001F01C9"/>
    <w:rsid w:val="001F03BF"/>
    <w:rsid w:val="001F19E9"/>
    <w:rsid w:val="001F2DD3"/>
    <w:rsid w:val="001F3A16"/>
    <w:rsid w:val="001F4A6E"/>
    <w:rsid w:val="001F4B81"/>
    <w:rsid w:val="001F4B8E"/>
    <w:rsid w:val="001F5B9A"/>
    <w:rsid w:val="001F5E44"/>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093C"/>
    <w:rsid w:val="00211168"/>
    <w:rsid w:val="00211E35"/>
    <w:rsid w:val="0021227B"/>
    <w:rsid w:val="002128AD"/>
    <w:rsid w:val="00212AA6"/>
    <w:rsid w:val="00212C40"/>
    <w:rsid w:val="00213632"/>
    <w:rsid w:val="002137B3"/>
    <w:rsid w:val="00214E6A"/>
    <w:rsid w:val="00216912"/>
    <w:rsid w:val="00217CB7"/>
    <w:rsid w:val="00217F45"/>
    <w:rsid w:val="00217FF6"/>
    <w:rsid w:val="00220A6B"/>
    <w:rsid w:val="00220C72"/>
    <w:rsid w:val="0022126E"/>
    <w:rsid w:val="00221404"/>
    <w:rsid w:val="00221501"/>
    <w:rsid w:val="00221578"/>
    <w:rsid w:val="00221893"/>
    <w:rsid w:val="00221BD7"/>
    <w:rsid w:val="00221D8E"/>
    <w:rsid w:val="00222DB9"/>
    <w:rsid w:val="00223131"/>
    <w:rsid w:val="002240CF"/>
    <w:rsid w:val="0022426D"/>
    <w:rsid w:val="00224D5A"/>
    <w:rsid w:val="00225A04"/>
    <w:rsid w:val="00225B07"/>
    <w:rsid w:val="00225D9D"/>
    <w:rsid w:val="0022793E"/>
    <w:rsid w:val="0023165A"/>
    <w:rsid w:val="00232534"/>
    <w:rsid w:val="0023253D"/>
    <w:rsid w:val="002326FA"/>
    <w:rsid w:val="00232820"/>
    <w:rsid w:val="00233038"/>
    <w:rsid w:val="00233DBB"/>
    <w:rsid w:val="00233F65"/>
    <w:rsid w:val="0023550C"/>
    <w:rsid w:val="00235591"/>
    <w:rsid w:val="0023561E"/>
    <w:rsid w:val="002366BC"/>
    <w:rsid w:val="002368FB"/>
    <w:rsid w:val="00236A30"/>
    <w:rsid w:val="002375C8"/>
    <w:rsid w:val="0024034D"/>
    <w:rsid w:val="002405A0"/>
    <w:rsid w:val="0024123C"/>
    <w:rsid w:val="00241858"/>
    <w:rsid w:val="0024211E"/>
    <w:rsid w:val="00243452"/>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669A"/>
    <w:rsid w:val="00257868"/>
    <w:rsid w:val="00257B83"/>
    <w:rsid w:val="00257BE1"/>
    <w:rsid w:val="002618C2"/>
    <w:rsid w:val="00265AA2"/>
    <w:rsid w:val="00267AC4"/>
    <w:rsid w:val="00267CF0"/>
    <w:rsid w:val="00267E97"/>
    <w:rsid w:val="00270E2D"/>
    <w:rsid w:val="00271DCE"/>
    <w:rsid w:val="00272106"/>
    <w:rsid w:val="00272F28"/>
    <w:rsid w:val="00272F47"/>
    <w:rsid w:val="00273362"/>
    <w:rsid w:val="0027341F"/>
    <w:rsid w:val="00275768"/>
    <w:rsid w:val="00275ADA"/>
    <w:rsid w:val="00276BA3"/>
    <w:rsid w:val="00277A15"/>
    <w:rsid w:val="00277CCE"/>
    <w:rsid w:val="00280979"/>
    <w:rsid w:val="0028281D"/>
    <w:rsid w:val="002833BB"/>
    <w:rsid w:val="00283B1C"/>
    <w:rsid w:val="0028535F"/>
    <w:rsid w:val="00286506"/>
    <w:rsid w:val="002868B0"/>
    <w:rsid w:val="00286F50"/>
    <w:rsid w:val="0028778C"/>
    <w:rsid w:val="00287E97"/>
    <w:rsid w:val="002902C2"/>
    <w:rsid w:val="00291CA8"/>
    <w:rsid w:val="00292A49"/>
    <w:rsid w:val="0029357B"/>
    <w:rsid w:val="002953AD"/>
    <w:rsid w:val="002955D1"/>
    <w:rsid w:val="002958EB"/>
    <w:rsid w:val="00295ACB"/>
    <w:rsid w:val="002963A4"/>
    <w:rsid w:val="00296A96"/>
    <w:rsid w:val="00296DD9"/>
    <w:rsid w:val="002A07EB"/>
    <w:rsid w:val="002A2050"/>
    <w:rsid w:val="002A33C5"/>
    <w:rsid w:val="002A3922"/>
    <w:rsid w:val="002A3C68"/>
    <w:rsid w:val="002A4F0F"/>
    <w:rsid w:val="002A5D66"/>
    <w:rsid w:val="002A7E1B"/>
    <w:rsid w:val="002B004B"/>
    <w:rsid w:val="002B12AA"/>
    <w:rsid w:val="002B1FFB"/>
    <w:rsid w:val="002B318F"/>
    <w:rsid w:val="002B3A1A"/>
    <w:rsid w:val="002B5810"/>
    <w:rsid w:val="002B5926"/>
    <w:rsid w:val="002B65DD"/>
    <w:rsid w:val="002C0FA5"/>
    <w:rsid w:val="002C2A66"/>
    <w:rsid w:val="002C2C9D"/>
    <w:rsid w:val="002C3BAD"/>
    <w:rsid w:val="002C4234"/>
    <w:rsid w:val="002C4C84"/>
    <w:rsid w:val="002C4FDD"/>
    <w:rsid w:val="002C5D9F"/>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D6D87"/>
    <w:rsid w:val="002D71EB"/>
    <w:rsid w:val="002D7217"/>
    <w:rsid w:val="002E002F"/>
    <w:rsid w:val="002E068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1EA2"/>
    <w:rsid w:val="003024AF"/>
    <w:rsid w:val="00302FEE"/>
    <w:rsid w:val="00304082"/>
    <w:rsid w:val="00304162"/>
    <w:rsid w:val="00304B45"/>
    <w:rsid w:val="003065C3"/>
    <w:rsid w:val="003067A5"/>
    <w:rsid w:val="003068D1"/>
    <w:rsid w:val="003077AA"/>
    <w:rsid w:val="00307D7F"/>
    <w:rsid w:val="0031018F"/>
    <w:rsid w:val="0031030C"/>
    <w:rsid w:val="00310836"/>
    <w:rsid w:val="00311052"/>
    <w:rsid w:val="00311B1E"/>
    <w:rsid w:val="003121FD"/>
    <w:rsid w:val="00313C50"/>
    <w:rsid w:val="0031684F"/>
    <w:rsid w:val="00316A76"/>
    <w:rsid w:val="00316CEF"/>
    <w:rsid w:val="003172A3"/>
    <w:rsid w:val="00320692"/>
    <w:rsid w:val="00320F62"/>
    <w:rsid w:val="00321A00"/>
    <w:rsid w:val="00322F6D"/>
    <w:rsid w:val="003235D7"/>
    <w:rsid w:val="0032398B"/>
    <w:rsid w:val="00323CDF"/>
    <w:rsid w:val="00323CE9"/>
    <w:rsid w:val="00326093"/>
    <w:rsid w:val="003262D6"/>
    <w:rsid w:val="00327911"/>
    <w:rsid w:val="003302CE"/>
    <w:rsid w:val="00330B3E"/>
    <w:rsid w:val="00330C8F"/>
    <w:rsid w:val="00330DBB"/>
    <w:rsid w:val="00331B51"/>
    <w:rsid w:val="00333E9C"/>
    <w:rsid w:val="003349EB"/>
    <w:rsid w:val="00334E7B"/>
    <w:rsid w:val="003353EF"/>
    <w:rsid w:val="00336B96"/>
    <w:rsid w:val="0033785F"/>
    <w:rsid w:val="00340338"/>
    <w:rsid w:val="0034235A"/>
    <w:rsid w:val="0034371B"/>
    <w:rsid w:val="00343927"/>
    <w:rsid w:val="003439E9"/>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A9A"/>
    <w:rsid w:val="00362FAF"/>
    <w:rsid w:val="003630FD"/>
    <w:rsid w:val="00363A57"/>
    <w:rsid w:val="00363CF0"/>
    <w:rsid w:val="00363DE9"/>
    <w:rsid w:val="00363F8F"/>
    <w:rsid w:val="003640F1"/>
    <w:rsid w:val="003641EB"/>
    <w:rsid w:val="00364946"/>
    <w:rsid w:val="00365D88"/>
    <w:rsid w:val="00365D9F"/>
    <w:rsid w:val="00365E55"/>
    <w:rsid w:val="00365EBF"/>
    <w:rsid w:val="003662EC"/>
    <w:rsid w:val="003663AC"/>
    <w:rsid w:val="003668A7"/>
    <w:rsid w:val="00366B87"/>
    <w:rsid w:val="003676E4"/>
    <w:rsid w:val="003707A4"/>
    <w:rsid w:val="003716F1"/>
    <w:rsid w:val="00371B05"/>
    <w:rsid w:val="00372770"/>
    <w:rsid w:val="00372F6E"/>
    <w:rsid w:val="00373A92"/>
    <w:rsid w:val="00374FC1"/>
    <w:rsid w:val="0037562B"/>
    <w:rsid w:val="00375A5D"/>
    <w:rsid w:val="00375EAA"/>
    <w:rsid w:val="003762E8"/>
    <w:rsid w:val="00376607"/>
    <w:rsid w:val="00376D11"/>
    <w:rsid w:val="00376F9F"/>
    <w:rsid w:val="003770FB"/>
    <w:rsid w:val="00377562"/>
    <w:rsid w:val="00380662"/>
    <w:rsid w:val="00380828"/>
    <w:rsid w:val="0038182B"/>
    <w:rsid w:val="00382086"/>
    <w:rsid w:val="003824B3"/>
    <w:rsid w:val="003825BB"/>
    <w:rsid w:val="0038328B"/>
    <w:rsid w:val="00383713"/>
    <w:rsid w:val="003838C5"/>
    <w:rsid w:val="00383905"/>
    <w:rsid w:val="00383B67"/>
    <w:rsid w:val="00383D4F"/>
    <w:rsid w:val="00384254"/>
    <w:rsid w:val="003846D6"/>
    <w:rsid w:val="00384805"/>
    <w:rsid w:val="0038510E"/>
    <w:rsid w:val="00385140"/>
    <w:rsid w:val="0038596C"/>
    <w:rsid w:val="00385E81"/>
    <w:rsid w:val="0038654A"/>
    <w:rsid w:val="003866A2"/>
    <w:rsid w:val="0038781C"/>
    <w:rsid w:val="00387F73"/>
    <w:rsid w:val="00390416"/>
    <w:rsid w:val="00391EBE"/>
    <w:rsid w:val="0039218C"/>
    <w:rsid w:val="003924E9"/>
    <w:rsid w:val="00392A99"/>
    <w:rsid w:val="00393711"/>
    <w:rsid w:val="00393FA6"/>
    <w:rsid w:val="00395405"/>
    <w:rsid w:val="003954D7"/>
    <w:rsid w:val="00397292"/>
    <w:rsid w:val="00397293"/>
    <w:rsid w:val="0039750E"/>
    <w:rsid w:val="003A1803"/>
    <w:rsid w:val="003A1E6B"/>
    <w:rsid w:val="003A2320"/>
    <w:rsid w:val="003A24F4"/>
    <w:rsid w:val="003A2818"/>
    <w:rsid w:val="003A2A73"/>
    <w:rsid w:val="003A2C98"/>
    <w:rsid w:val="003A4349"/>
    <w:rsid w:val="003A4F40"/>
    <w:rsid w:val="003A57AD"/>
    <w:rsid w:val="003A6F94"/>
    <w:rsid w:val="003B152E"/>
    <w:rsid w:val="003B1909"/>
    <w:rsid w:val="003B23ED"/>
    <w:rsid w:val="003B3D79"/>
    <w:rsid w:val="003B3E81"/>
    <w:rsid w:val="003B6788"/>
    <w:rsid w:val="003B6DD3"/>
    <w:rsid w:val="003B6E04"/>
    <w:rsid w:val="003C0176"/>
    <w:rsid w:val="003C038E"/>
    <w:rsid w:val="003C0A21"/>
    <w:rsid w:val="003C157F"/>
    <w:rsid w:val="003C30B2"/>
    <w:rsid w:val="003C4E90"/>
    <w:rsid w:val="003C55DA"/>
    <w:rsid w:val="003C7D43"/>
    <w:rsid w:val="003D171A"/>
    <w:rsid w:val="003D2256"/>
    <w:rsid w:val="003D2710"/>
    <w:rsid w:val="003D29E4"/>
    <w:rsid w:val="003D2B16"/>
    <w:rsid w:val="003D3373"/>
    <w:rsid w:val="003D353F"/>
    <w:rsid w:val="003D55B8"/>
    <w:rsid w:val="003D7DCE"/>
    <w:rsid w:val="003E03B6"/>
    <w:rsid w:val="003E1038"/>
    <w:rsid w:val="003E2076"/>
    <w:rsid w:val="003E2447"/>
    <w:rsid w:val="003E2ECA"/>
    <w:rsid w:val="003E5696"/>
    <w:rsid w:val="003E6A47"/>
    <w:rsid w:val="003E72B4"/>
    <w:rsid w:val="003F0FAE"/>
    <w:rsid w:val="003F1FFD"/>
    <w:rsid w:val="003F2C5A"/>
    <w:rsid w:val="003F3603"/>
    <w:rsid w:val="003F3AF9"/>
    <w:rsid w:val="003F5962"/>
    <w:rsid w:val="003F7677"/>
    <w:rsid w:val="0040051D"/>
    <w:rsid w:val="0040383C"/>
    <w:rsid w:val="004040A2"/>
    <w:rsid w:val="00405534"/>
    <w:rsid w:val="00406289"/>
    <w:rsid w:val="00407D8E"/>
    <w:rsid w:val="00407E11"/>
    <w:rsid w:val="00411172"/>
    <w:rsid w:val="00411641"/>
    <w:rsid w:val="00411A8E"/>
    <w:rsid w:val="004124E9"/>
    <w:rsid w:val="00412592"/>
    <w:rsid w:val="0041284A"/>
    <w:rsid w:val="00413DC7"/>
    <w:rsid w:val="00414026"/>
    <w:rsid w:val="0041454B"/>
    <w:rsid w:val="004147D3"/>
    <w:rsid w:val="004151F7"/>
    <w:rsid w:val="00416648"/>
    <w:rsid w:val="00417C65"/>
    <w:rsid w:val="00420657"/>
    <w:rsid w:val="00420B40"/>
    <w:rsid w:val="0042455A"/>
    <w:rsid w:val="004248FA"/>
    <w:rsid w:val="0043005D"/>
    <w:rsid w:val="0043125F"/>
    <w:rsid w:val="00433A63"/>
    <w:rsid w:val="00433AF8"/>
    <w:rsid w:val="00435633"/>
    <w:rsid w:val="00435F58"/>
    <w:rsid w:val="00436031"/>
    <w:rsid w:val="004370F5"/>
    <w:rsid w:val="00437A3C"/>
    <w:rsid w:val="0044049B"/>
    <w:rsid w:val="00440C2E"/>
    <w:rsid w:val="00442189"/>
    <w:rsid w:val="00442842"/>
    <w:rsid w:val="00442888"/>
    <w:rsid w:val="004432D3"/>
    <w:rsid w:val="00443DC7"/>
    <w:rsid w:val="00444BB8"/>
    <w:rsid w:val="00444EE1"/>
    <w:rsid w:val="00445A86"/>
    <w:rsid w:val="00447527"/>
    <w:rsid w:val="004478B6"/>
    <w:rsid w:val="00447AE0"/>
    <w:rsid w:val="00450E08"/>
    <w:rsid w:val="00451022"/>
    <w:rsid w:val="0045137B"/>
    <w:rsid w:val="0045137D"/>
    <w:rsid w:val="00451891"/>
    <w:rsid w:val="00456988"/>
    <w:rsid w:val="00456C4A"/>
    <w:rsid w:val="00457795"/>
    <w:rsid w:val="00461DC9"/>
    <w:rsid w:val="00462141"/>
    <w:rsid w:val="004621DE"/>
    <w:rsid w:val="00463C49"/>
    <w:rsid w:val="004660FD"/>
    <w:rsid w:val="00466AC6"/>
    <w:rsid w:val="00466B53"/>
    <w:rsid w:val="0046704F"/>
    <w:rsid w:val="004677D3"/>
    <w:rsid w:val="00467B0C"/>
    <w:rsid w:val="00467F9C"/>
    <w:rsid w:val="00470765"/>
    <w:rsid w:val="00470D40"/>
    <w:rsid w:val="004718AB"/>
    <w:rsid w:val="0047245F"/>
    <w:rsid w:val="00472ADB"/>
    <w:rsid w:val="00473B55"/>
    <w:rsid w:val="004741C0"/>
    <w:rsid w:val="004747D4"/>
    <w:rsid w:val="00475247"/>
    <w:rsid w:val="00476DE0"/>
    <w:rsid w:val="004775AA"/>
    <w:rsid w:val="00477662"/>
    <w:rsid w:val="0048030C"/>
    <w:rsid w:val="0048034F"/>
    <w:rsid w:val="00481355"/>
    <w:rsid w:val="00481A89"/>
    <w:rsid w:val="00481AEB"/>
    <w:rsid w:val="00482691"/>
    <w:rsid w:val="00482B49"/>
    <w:rsid w:val="00482D08"/>
    <w:rsid w:val="00483C94"/>
    <w:rsid w:val="00484EFA"/>
    <w:rsid w:val="0048544B"/>
    <w:rsid w:val="0049079D"/>
    <w:rsid w:val="0049138F"/>
    <w:rsid w:val="00491474"/>
    <w:rsid w:val="00491E83"/>
    <w:rsid w:val="004924D5"/>
    <w:rsid w:val="004924E0"/>
    <w:rsid w:val="004931C8"/>
    <w:rsid w:val="004941B7"/>
    <w:rsid w:val="00496632"/>
    <w:rsid w:val="004A06EC"/>
    <w:rsid w:val="004A0EA1"/>
    <w:rsid w:val="004A309C"/>
    <w:rsid w:val="004A392E"/>
    <w:rsid w:val="004A3A23"/>
    <w:rsid w:val="004A4000"/>
    <w:rsid w:val="004A47EA"/>
    <w:rsid w:val="004A5DF4"/>
    <w:rsid w:val="004A64F6"/>
    <w:rsid w:val="004A6776"/>
    <w:rsid w:val="004A6A30"/>
    <w:rsid w:val="004A6F17"/>
    <w:rsid w:val="004B037E"/>
    <w:rsid w:val="004B2754"/>
    <w:rsid w:val="004B3231"/>
    <w:rsid w:val="004B3D52"/>
    <w:rsid w:val="004B4A2A"/>
    <w:rsid w:val="004B532F"/>
    <w:rsid w:val="004B5C78"/>
    <w:rsid w:val="004B783B"/>
    <w:rsid w:val="004C017A"/>
    <w:rsid w:val="004C2228"/>
    <w:rsid w:val="004C2ED4"/>
    <w:rsid w:val="004C3FBF"/>
    <w:rsid w:val="004C5A2D"/>
    <w:rsid w:val="004C5CC9"/>
    <w:rsid w:val="004C60A7"/>
    <w:rsid w:val="004C635E"/>
    <w:rsid w:val="004C7001"/>
    <w:rsid w:val="004C74F2"/>
    <w:rsid w:val="004C7C58"/>
    <w:rsid w:val="004D07A5"/>
    <w:rsid w:val="004D105A"/>
    <w:rsid w:val="004D1230"/>
    <w:rsid w:val="004D15ED"/>
    <w:rsid w:val="004D171C"/>
    <w:rsid w:val="004D1B32"/>
    <w:rsid w:val="004D1C9F"/>
    <w:rsid w:val="004D2467"/>
    <w:rsid w:val="004D3504"/>
    <w:rsid w:val="004D581F"/>
    <w:rsid w:val="004D7B25"/>
    <w:rsid w:val="004E00F9"/>
    <w:rsid w:val="004E0410"/>
    <w:rsid w:val="004E08DF"/>
    <w:rsid w:val="004E0F09"/>
    <w:rsid w:val="004E5533"/>
    <w:rsid w:val="004E55EF"/>
    <w:rsid w:val="004E5F91"/>
    <w:rsid w:val="004E7675"/>
    <w:rsid w:val="004E7749"/>
    <w:rsid w:val="004E7FE4"/>
    <w:rsid w:val="004F0522"/>
    <w:rsid w:val="004F0E92"/>
    <w:rsid w:val="004F1273"/>
    <w:rsid w:val="004F14A1"/>
    <w:rsid w:val="004F20AF"/>
    <w:rsid w:val="004F20F0"/>
    <w:rsid w:val="004F3210"/>
    <w:rsid w:val="004F33F9"/>
    <w:rsid w:val="004F3A48"/>
    <w:rsid w:val="004F40B9"/>
    <w:rsid w:val="004F4C31"/>
    <w:rsid w:val="004F7E2D"/>
    <w:rsid w:val="004F7E2E"/>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0E9"/>
    <w:rsid w:val="005122A9"/>
    <w:rsid w:val="005131F6"/>
    <w:rsid w:val="00513623"/>
    <w:rsid w:val="005138A5"/>
    <w:rsid w:val="00513A1B"/>
    <w:rsid w:val="00515955"/>
    <w:rsid w:val="00516388"/>
    <w:rsid w:val="00517825"/>
    <w:rsid w:val="00520945"/>
    <w:rsid w:val="005209E4"/>
    <w:rsid w:val="00521D13"/>
    <w:rsid w:val="005229B8"/>
    <w:rsid w:val="0052422C"/>
    <w:rsid w:val="005243AE"/>
    <w:rsid w:val="00524E0F"/>
    <w:rsid w:val="00524E62"/>
    <w:rsid w:val="0052583E"/>
    <w:rsid w:val="00527956"/>
    <w:rsid w:val="00530130"/>
    <w:rsid w:val="00531436"/>
    <w:rsid w:val="005316A3"/>
    <w:rsid w:val="00531FF1"/>
    <w:rsid w:val="005330AE"/>
    <w:rsid w:val="00533AAD"/>
    <w:rsid w:val="005343F3"/>
    <w:rsid w:val="00534A3A"/>
    <w:rsid w:val="00535842"/>
    <w:rsid w:val="00537273"/>
    <w:rsid w:val="005376CD"/>
    <w:rsid w:val="00537E5D"/>
    <w:rsid w:val="00540CE7"/>
    <w:rsid w:val="00541DD8"/>
    <w:rsid w:val="00542D54"/>
    <w:rsid w:val="00543375"/>
    <w:rsid w:val="005439AE"/>
    <w:rsid w:val="00543E27"/>
    <w:rsid w:val="005456CA"/>
    <w:rsid w:val="00546EF0"/>
    <w:rsid w:val="0055019C"/>
    <w:rsid w:val="00551165"/>
    <w:rsid w:val="0055117A"/>
    <w:rsid w:val="005513CD"/>
    <w:rsid w:val="00552879"/>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38DA"/>
    <w:rsid w:val="005760EE"/>
    <w:rsid w:val="00576BD0"/>
    <w:rsid w:val="00576F8B"/>
    <w:rsid w:val="0057728D"/>
    <w:rsid w:val="005773E6"/>
    <w:rsid w:val="00580326"/>
    <w:rsid w:val="00580F8E"/>
    <w:rsid w:val="00581DAC"/>
    <w:rsid w:val="00581E12"/>
    <w:rsid w:val="00582B63"/>
    <w:rsid w:val="005833B7"/>
    <w:rsid w:val="00583A89"/>
    <w:rsid w:val="00583F54"/>
    <w:rsid w:val="0058443F"/>
    <w:rsid w:val="00584F43"/>
    <w:rsid w:val="00584FDB"/>
    <w:rsid w:val="00585A3C"/>
    <w:rsid w:val="0058681D"/>
    <w:rsid w:val="005871CF"/>
    <w:rsid w:val="00587AB0"/>
    <w:rsid w:val="00590728"/>
    <w:rsid w:val="00590DF1"/>
    <w:rsid w:val="00591C2F"/>
    <w:rsid w:val="00592292"/>
    <w:rsid w:val="00592308"/>
    <w:rsid w:val="005932C9"/>
    <w:rsid w:val="005958E1"/>
    <w:rsid w:val="0059756B"/>
    <w:rsid w:val="005A0DB0"/>
    <w:rsid w:val="005A0F76"/>
    <w:rsid w:val="005A1402"/>
    <w:rsid w:val="005A1900"/>
    <w:rsid w:val="005A1F0C"/>
    <w:rsid w:val="005A26C3"/>
    <w:rsid w:val="005A4853"/>
    <w:rsid w:val="005A5637"/>
    <w:rsid w:val="005A734D"/>
    <w:rsid w:val="005A7484"/>
    <w:rsid w:val="005A7D03"/>
    <w:rsid w:val="005B0D4D"/>
    <w:rsid w:val="005B29E0"/>
    <w:rsid w:val="005B3639"/>
    <w:rsid w:val="005B41B6"/>
    <w:rsid w:val="005B454A"/>
    <w:rsid w:val="005B5AA4"/>
    <w:rsid w:val="005B5B7D"/>
    <w:rsid w:val="005B5D51"/>
    <w:rsid w:val="005B652F"/>
    <w:rsid w:val="005B7853"/>
    <w:rsid w:val="005C001C"/>
    <w:rsid w:val="005C080A"/>
    <w:rsid w:val="005C0F02"/>
    <w:rsid w:val="005C1770"/>
    <w:rsid w:val="005C1DEF"/>
    <w:rsid w:val="005C47D7"/>
    <w:rsid w:val="005C595E"/>
    <w:rsid w:val="005C7D1C"/>
    <w:rsid w:val="005D07CC"/>
    <w:rsid w:val="005D0C23"/>
    <w:rsid w:val="005D1A7D"/>
    <w:rsid w:val="005D307A"/>
    <w:rsid w:val="005D3700"/>
    <w:rsid w:val="005D3FEA"/>
    <w:rsid w:val="005D6463"/>
    <w:rsid w:val="005D7444"/>
    <w:rsid w:val="005D7847"/>
    <w:rsid w:val="005D7A29"/>
    <w:rsid w:val="005E0F77"/>
    <w:rsid w:val="005E100B"/>
    <w:rsid w:val="005E186A"/>
    <w:rsid w:val="005E1FB4"/>
    <w:rsid w:val="005E2329"/>
    <w:rsid w:val="005E3847"/>
    <w:rsid w:val="005E38C4"/>
    <w:rsid w:val="005E3ECB"/>
    <w:rsid w:val="005E40AC"/>
    <w:rsid w:val="005E6C0F"/>
    <w:rsid w:val="005F0535"/>
    <w:rsid w:val="005F072D"/>
    <w:rsid w:val="005F0910"/>
    <w:rsid w:val="005F15E8"/>
    <w:rsid w:val="005F19A7"/>
    <w:rsid w:val="005F19B9"/>
    <w:rsid w:val="005F246F"/>
    <w:rsid w:val="005F2B10"/>
    <w:rsid w:val="005F4E02"/>
    <w:rsid w:val="005F6E42"/>
    <w:rsid w:val="005F7EA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0541"/>
    <w:rsid w:val="0061129C"/>
    <w:rsid w:val="0061252A"/>
    <w:rsid w:val="00612B5E"/>
    <w:rsid w:val="00614706"/>
    <w:rsid w:val="00615857"/>
    <w:rsid w:val="006213D5"/>
    <w:rsid w:val="006221E7"/>
    <w:rsid w:val="006235CF"/>
    <w:rsid w:val="0062372D"/>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F06"/>
    <w:rsid w:val="0065010F"/>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A2"/>
    <w:rsid w:val="00667FFE"/>
    <w:rsid w:val="00670239"/>
    <w:rsid w:val="00670A34"/>
    <w:rsid w:val="006713E8"/>
    <w:rsid w:val="00671C3D"/>
    <w:rsid w:val="00672E9D"/>
    <w:rsid w:val="00673169"/>
    <w:rsid w:val="0067414F"/>
    <w:rsid w:val="006743DB"/>
    <w:rsid w:val="00674B03"/>
    <w:rsid w:val="0067587A"/>
    <w:rsid w:val="00676394"/>
    <w:rsid w:val="00676E80"/>
    <w:rsid w:val="006777B3"/>
    <w:rsid w:val="006779C9"/>
    <w:rsid w:val="00677AE7"/>
    <w:rsid w:val="00680338"/>
    <w:rsid w:val="0068044C"/>
    <w:rsid w:val="00680853"/>
    <w:rsid w:val="0068292B"/>
    <w:rsid w:val="00682D6D"/>
    <w:rsid w:val="006830C4"/>
    <w:rsid w:val="00683AC4"/>
    <w:rsid w:val="00683B93"/>
    <w:rsid w:val="00683C1B"/>
    <w:rsid w:val="006843CB"/>
    <w:rsid w:val="0068509D"/>
    <w:rsid w:val="00685428"/>
    <w:rsid w:val="00686F2C"/>
    <w:rsid w:val="006875FC"/>
    <w:rsid w:val="006902AE"/>
    <w:rsid w:val="006903B9"/>
    <w:rsid w:val="0069043B"/>
    <w:rsid w:val="00690762"/>
    <w:rsid w:val="0069102C"/>
    <w:rsid w:val="00691672"/>
    <w:rsid w:val="00691DBD"/>
    <w:rsid w:val="006923A8"/>
    <w:rsid w:val="006935E4"/>
    <w:rsid w:val="00693F36"/>
    <w:rsid w:val="00693F63"/>
    <w:rsid w:val="006953DC"/>
    <w:rsid w:val="00695F74"/>
    <w:rsid w:val="0069738C"/>
    <w:rsid w:val="00697E1B"/>
    <w:rsid w:val="006A1E38"/>
    <w:rsid w:val="006A2404"/>
    <w:rsid w:val="006A2532"/>
    <w:rsid w:val="006A27BC"/>
    <w:rsid w:val="006A2D5C"/>
    <w:rsid w:val="006A3AF0"/>
    <w:rsid w:val="006A4787"/>
    <w:rsid w:val="006A5B7C"/>
    <w:rsid w:val="006A5F40"/>
    <w:rsid w:val="006A64CA"/>
    <w:rsid w:val="006A6A1E"/>
    <w:rsid w:val="006A6BD1"/>
    <w:rsid w:val="006A7047"/>
    <w:rsid w:val="006A7ADE"/>
    <w:rsid w:val="006B0217"/>
    <w:rsid w:val="006B1003"/>
    <w:rsid w:val="006B1D68"/>
    <w:rsid w:val="006B23AC"/>
    <w:rsid w:val="006B25D1"/>
    <w:rsid w:val="006B2CFE"/>
    <w:rsid w:val="006B3075"/>
    <w:rsid w:val="006B4289"/>
    <w:rsid w:val="006B4D68"/>
    <w:rsid w:val="006B61C5"/>
    <w:rsid w:val="006C22EC"/>
    <w:rsid w:val="006C34CE"/>
    <w:rsid w:val="006C3746"/>
    <w:rsid w:val="006C6A24"/>
    <w:rsid w:val="006C7FA6"/>
    <w:rsid w:val="006D080B"/>
    <w:rsid w:val="006D1571"/>
    <w:rsid w:val="006D25FD"/>
    <w:rsid w:val="006D2EC0"/>
    <w:rsid w:val="006D365C"/>
    <w:rsid w:val="006D384F"/>
    <w:rsid w:val="006D4D21"/>
    <w:rsid w:val="006D5199"/>
    <w:rsid w:val="006D57D7"/>
    <w:rsid w:val="006D6286"/>
    <w:rsid w:val="006D62DE"/>
    <w:rsid w:val="006D6352"/>
    <w:rsid w:val="006D6959"/>
    <w:rsid w:val="006D6CA9"/>
    <w:rsid w:val="006D715A"/>
    <w:rsid w:val="006D7835"/>
    <w:rsid w:val="006D7903"/>
    <w:rsid w:val="006E22DC"/>
    <w:rsid w:val="006E2D2E"/>
    <w:rsid w:val="006E30DB"/>
    <w:rsid w:val="006E37B0"/>
    <w:rsid w:val="006E37E0"/>
    <w:rsid w:val="006E6E7A"/>
    <w:rsid w:val="006F0121"/>
    <w:rsid w:val="006F074E"/>
    <w:rsid w:val="006F1111"/>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0755D"/>
    <w:rsid w:val="00710223"/>
    <w:rsid w:val="007104B6"/>
    <w:rsid w:val="00710564"/>
    <w:rsid w:val="00710688"/>
    <w:rsid w:val="00711852"/>
    <w:rsid w:val="00711F10"/>
    <w:rsid w:val="00712198"/>
    <w:rsid w:val="007142B9"/>
    <w:rsid w:val="007144B3"/>
    <w:rsid w:val="00714A88"/>
    <w:rsid w:val="007157DE"/>
    <w:rsid w:val="00716B00"/>
    <w:rsid w:val="00716DF8"/>
    <w:rsid w:val="007172BF"/>
    <w:rsid w:val="007175DA"/>
    <w:rsid w:val="00720F1B"/>
    <w:rsid w:val="007213A5"/>
    <w:rsid w:val="00721A2C"/>
    <w:rsid w:val="0072268E"/>
    <w:rsid w:val="00723088"/>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C99"/>
    <w:rsid w:val="00737E53"/>
    <w:rsid w:val="00740D69"/>
    <w:rsid w:val="00741EFE"/>
    <w:rsid w:val="0074243D"/>
    <w:rsid w:val="00742BD8"/>
    <w:rsid w:val="00743880"/>
    <w:rsid w:val="00745CDD"/>
    <w:rsid w:val="00745DBD"/>
    <w:rsid w:val="00745E52"/>
    <w:rsid w:val="00746ED9"/>
    <w:rsid w:val="00747236"/>
    <w:rsid w:val="007505C6"/>
    <w:rsid w:val="007512BB"/>
    <w:rsid w:val="00752D15"/>
    <w:rsid w:val="0075613B"/>
    <w:rsid w:val="00756149"/>
    <w:rsid w:val="007578A1"/>
    <w:rsid w:val="00757E5A"/>
    <w:rsid w:val="0076184E"/>
    <w:rsid w:val="0076210C"/>
    <w:rsid w:val="00762F21"/>
    <w:rsid w:val="00763542"/>
    <w:rsid w:val="00763DB1"/>
    <w:rsid w:val="00764405"/>
    <w:rsid w:val="00764C45"/>
    <w:rsid w:val="0076583E"/>
    <w:rsid w:val="00765B0C"/>
    <w:rsid w:val="0076685C"/>
    <w:rsid w:val="00766A77"/>
    <w:rsid w:val="00766B29"/>
    <w:rsid w:val="00766FE6"/>
    <w:rsid w:val="00767382"/>
    <w:rsid w:val="007678FE"/>
    <w:rsid w:val="00770A26"/>
    <w:rsid w:val="00770AF8"/>
    <w:rsid w:val="00771A4A"/>
    <w:rsid w:val="0077227D"/>
    <w:rsid w:val="00774669"/>
    <w:rsid w:val="00775899"/>
    <w:rsid w:val="00776C91"/>
    <w:rsid w:val="00777798"/>
    <w:rsid w:val="0078079B"/>
    <w:rsid w:val="00780D3F"/>
    <w:rsid w:val="007818F5"/>
    <w:rsid w:val="00781FB3"/>
    <w:rsid w:val="00782864"/>
    <w:rsid w:val="00783E0E"/>
    <w:rsid w:val="00785A3D"/>
    <w:rsid w:val="00785B7C"/>
    <w:rsid w:val="00785D81"/>
    <w:rsid w:val="00786E88"/>
    <w:rsid w:val="00790095"/>
    <w:rsid w:val="007904CC"/>
    <w:rsid w:val="00790653"/>
    <w:rsid w:val="00790FC8"/>
    <w:rsid w:val="007915C6"/>
    <w:rsid w:val="00791B95"/>
    <w:rsid w:val="00791EB3"/>
    <w:rsid w:val="00792234"/>
    <w:rsid w:val="00795CCD"/>
    <w:rsid w:val="007961E5"/>
    <w:rsid w:val="00796D3A"/>
    <w:rsid w:val="00797ADB"/>
    <w:rsid w:val="007A0BC6"/>
    <w:rsid w:val="007A10D0"/>
    <w:rsid w:val="007A13DC"/>
    <w:rsid w:val="007A175B"/>
    <w:rsid w:val="007A1A9C"/>
    <w:rsid w:val="007A1F64"/>
    <w:rsid w:val="007A232B"/>
    <w:rsid w:val="007A6564"/>
    <w:rsid w:val="007A7F43"/>
    <w:rsid w:val="007B058B"/>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57F3"/>
    <w:rsid w:val="007C672A"/>
    <w:rsid w:val="007C7C5F"/>
    <w:rsid w:val="007C7E07"/>
    <w:rsid w:val="007D15AB"/>
    <w:rsid w:val="007D19D5"/>
    <w:rsid w:val="007D2397"/>
    <w:rsid w:val="007D2934"/>
    <w:rsid w:val="007D3497"/>
    <w:rsid w:val="007D3D20"/>
    <w:rsid w:val="007D41C6"/>
    <w:rsid w:val="007D42B1"/>
    <w:rsid w:val="007D500B"/>
    <w:rsid w:val="007D5ED7"/>
    <w:rsid w:val="007D6034"/>
    <w:rsid w:val="007D62CB"/>
    <w:rsid w:val="007D6850"/>
    <w:rsid w:val="007D7C7D"/>
    <w:rsid w:val="007E1346"/>
    <w:rsid w:val="007E180F"/>
    <w:rsid w:val="007E2C7B"/>
    <w:rsid w:val="007E4154"/>
    <w:rsid w:val="007E591C"/>
    <w:rsid w:val="007E5E05"/>
    <w:rsid w:val="007E6B51"/>
    <w:rsid w:val="007E6D49"/>
    <w:rsid w:val="007E777A"/>
    <w:rsid w:val="007F118F"/>
    <w:rsid w:val="007F11AD"/>
    <w:rsid w:val="007F2947"/>
    <w:rsid w:val="007F3E48"/>
    <w:rsid w:val="00800F10"/>
    <w:rsid w:val="00800F41"/>
    <w:rsid w:val="0080198F"/>
    <w:rsid w:val="0080295A"/>
    <w:rsid w:val="008032E4"/>
    <w:rsid w:val="00803502"/>
    <w:rsid w:val="00803CBE"/>
    <w:rsid w:val="00804AE8"/>
    <w:rsid w:val="00805919"/>
    <w:rsid w:val="00806DCD"/>
    <w:rsid w:val="00807EF6"/>
    <w:rsid w:val="00811FED"/>
    <w:rsid w:val="008129C9"/>
    <w:rsid w:val="00812B80"/>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1CB0"/>
    <w:rsid w:val="00853B46"/>
    <w:rsid w:val="00853D90"/>
    <w:rsid w:val="00853ED3"/>
    <w:rsid w:val="0085541A"/>
    <w:rsid w:val="00856686"/>
    <w:rsid w:val="0085703E"/>
    <w:rsid w:val="00861459"/>
    <w:rsid w:val="00861639"/>
    <w:rsid w:val="0086217A"/>
    <w:rsid w:val="00862199"/>
    <w:rsid w:val="00864D59"/>
    <w:rsid w:val="00867538"/>
    <w:rsid w:val="0086757E"/>
    <w:rsid w:val="00867F4D"/>
    <w:rsid w:val="00870AC0"/>
    <w:rsid w:val="008713BD"/>
    <w:rsid w:val="00871F1A"/>
    <w:rsid w:val="00872243"/>
    <w:rsid w:val="00873478"/>
    <w:rsid w:val="00873E1E"/>
    <w:rsid w:val="00874A14"/>
    <w:rsid w:val="00875166"/>
    <w:rsid w:val="00876468"/>
    <w:rsid w:val="008764DF"/>
    <w:rsid w:val="00876AAB"/>
    <w:rsid w:val="00877DFD"/>
    <w:rsid w:val="00882635"/>
    <w:rsid w:val="00883E3C"/>
    <w:rsid w:val="00885804"/>
    <w:rsid w:val="008859D6"/>
    <w:rsid w:val="008860B5"/>
    <w:rsid w:val="00886A08"/>
    <w:rsid w:val="00887576"/>
    <w:rsid w:val="00887658"/>
    <w:rsid w:val="00887AF5"/>
    <w:rsid w:val="00890364"/>
    <w:rsid w:val="0089050E"/>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5DC6"/>
    <w:rsid w:val="008A5FFA"/>
    <w:rsid w:val="008A75A2"/>
    <w:rsid w:val="008B0376"/>
    <w:rsid w:val="008B05BD"/>
    <w:rsid w:val="008B2633"/>
    <w:rsid w:val="008B2E67"/>
    <w:rsid w:val="008B30E6"/>
    <w:rsid w:val="008B3545"/>
    <w:rsid w:val="008B5C24"/>
    <w:rsid w:val="008B7186"/>
    <w:rsid w:val="008B7377"/>
    <w:rsid w:val="008C05AD"/>
    <w:rsid w:val="008C19F6"/>
    <w:rsid w:val="008C24B0"/>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8F5E85"/>
    <w:rsid w:val="0090079D"/>
    <w:rsid w:val="00900EB8"/>
    <w:rsid w:val="00900F8E"/>
    <w:rsid w:val="0090273E"/>
    <w:rsid w:val="009033C0"/>
    <w:rsid w:val="009043BF"/>
    <w:rsid w:val="00904F0B"/>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364"/>
    <w:rsid w:val="009216F9"/>
    <w:rsid w:val="009219F5"/>
    <w:rsid w:val="00922930"/>
    <w:rsid w:val="00923F6B"/>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2DBC"/>
    <w:rsid w:val="00953FB3"/>
    <w:rsid w:val="009540A1"/>
    <w:rsid w:val="00954592"/>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747"/>
    <w:rsid w:val="00980885"/>
    <w:rsid w:val="0098350D"/>
    <w:rsid w:val="00983A7D"/>
    <w:rsid w:val="00983CFC"/>
    <w:rsid w:val="00985A06"/>
    <w:rsid w:val="00987531"/>
    <w:rsid w:val="00987937"/>
    <w:rsid w:val="00987E5F"/>
    <w:rsid w:val="009906B0"/>
    <w:rsid w:val="00990775"/>
    <w:rsid w:val="0099095E"/>
    <w:rsid w:val="00991388"/>
    <w:rsid w:val="009924EE"/>
    <w:rsid w:val="00993793"/>
    <w:rsid w:val="009937C9"/>
    <w:rsid w:val="009958DC"/>
    <w:rsid w:val="009A06E5"/>
    <w:rsid w:val="009A0947"/>
    <w:rsid w:val="009A0E16"/>
    <w:rsid w:val="009A23FF"/>
    <w:rsid w:val="009A266D"/>
    <w:rsid w:val="009A352D"/>
    <w:rsid w:val="009A3B85"/>
    <w:rsid w:val="009A4C82"/>
    <w:rsid w:val="009A5B7E"/>
    <w:rsid w:val="009A61AD"/>
    <w:rsid w:val="009A6A66"/>
    <w:rsid w:val="009B04AB"/>
    <w:rsid w:val="009B0541"/>
    <w:rsid w:val="009B0548"/>
    <w:rsid w:val="009B0D36"/>
    <w:rsid w:val="009B115F"/>
    <w:rsid w:val="009B12C2"/>
    <w:rsid w:val="009B1BAF"/>
    <w:rsid w:val="009B2114"/>
    <w:rsid w:val="009B7CED"/>
    <w:rsid w:val="009C059C"/>
    <w:rsid w:val="009C10D5"/>
    <w:rsid w:val="009C1DE2"/>
    <w:rsid w:val="009C2976"/>
    <w:rsid w:val="009C2F4D"/>
    <w:rsid w:val="009C33BF"/>
    <w:rsid w:val="009C3DEF"/>
    <w:rsid w:val="009C3F1D"/>
    <w:rsid w:val="009C41ED"/>
    <w:rsid w:val="009C5156"/>
    <w:rsid w:val="009C5AF4"/>
    <w:rsid w:val="009C6337"/>
    <w:rsid w:val="009C6A36"/>
    <w:rsid w:val="009C6AD1"/>
    <w:rsid w:val="009C6E9A"/>
    <w:rsid w:val="009C7B97"/>
    <w:rsid w:val="009D1649"/>
    <w:rsid w:val="009D1A15"/>
    <w:rsid w:val="009D1FEE"/>
    <w:rsid w:val="009D27EA"/>
    <w:rsid w:val="009D3416"/>
    <w:rsid w:val="009D5957"/>
    <w:rsid w:val="009D5CF3"/>
    <w:rsid w:val="009D6329"/>
    <w:rsid w:val="009D63D8"/>
    <w:rsid w:val="009D6DCA"/>
    <w:rsid w:val="009E042F"/>
    <w:rsid w:val="009E0E02"/>
    <w:rsid w:val="009E1C5E"/>
    <w:rsid w:val="009E1CD8"/>
    <w:rsid w:val="009E22B5"/>
    <w:rsid w:val="009E27EB"/>
    <w:rsid w:val="009E3624"/>
    <w:rsid w:val="009E39C1"/>
    <w:rsid w:val="009E3ED3"/>
    <w:rsid w:val="009E44A0"/>
    <w:rsid w:val="009E53AA"/>
    <w:rsid w:val="009E63D8"/>
    <w:rsid w:val="009F08C7"/>
    <w:rsid w:val="009F0CBF"/>
    <w:rsid w:val="009F1818"/>
    <w:rsid w:val="009F3AAF"/>
    <w:rsid w:val="009F52A1"/>
    <w:rsid w:val="009F55A6"/>
    <w:rsid w:val="009F5F41"/>
    <w:rsid w:val="009F5FC3"/>
    <w:rsid w:val="00A004A0"/>
    <w:rsid w:val="00A01BA0"/>
    <w:rsid w:val="00A02EA6"/>
    <w:rsid w:val="00A04087"/>
    <w:rsid w:val="00A04B9B"/>
    <w:rsid w:val="00A04DA9"/>
    <w:rsid w:val="00A05FA7"/>
    <w:rsid w:val="00A05FCE"/>
    <w:rsid w:val="00A05FF0"/>
    <w:rsid w:val="00A1023C"/>
    <w:rsid w:val="00A11DA7"/>
    <w:rsid w:val="00A1350D"/>
    <w:rsid w:val="00A14868"/>
    <w:rsid w:val="00A15594"/>
    <w:rsid w:val="00A16ED2"/>
    <w:rsid w:val="00A175FC"/>
    <w:rsid w:val="00A17CDD"/>
    <w:rsid w:val="00A20121"/>
    <w:rsid w:val="00A20E43"/>
    <w:rsid w:val="00A22BCF"/>
    <w:rsid w:val="00A231AB"/>
    <w:rsid w:val="00A23330"/>
    <w:rsid w:val="00A239D3"/>
    <w:rsid w:val="00A23CA9"/>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5C5E"/>
    <w:rsid w:val="00A46462"/>
    <w:rsid w:val="00A466F0"/>
    <w:rsid w:val="00A46E8D"/>
    <w:rsid w:val="00A475F3"/>
    <w:rsid w:val="00A47832"/>
    <w:rsid w:val="00A506D8"/>
    <w:rsid w:val="00A50B50"/>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67EEA"/>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072"/>
    <w:rsid w:val="00AB24C0"/>
    <w:rsid w:val="00AB2AAE"/>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C7910"/>
    <w:rsid w:val="00AD0D0E"/>
    <w:rsid w:val="00AD0F71"/>
    <w:rsid w:val="00AD214F"/>
    <w:rsid w:val="00AD23F3"/>
    <w:rsid w:val="00AD3483"/>
    <w:rsid w:val="00AD3631"/>
    <w:rsid w:val="00AD37BC"/>
    <w:rsid w:val="00AD458D"/>
    <w:rsid w:val="00AD5650"/>
    <w:rsid w:val="00AD5A0C"/>
    <w:rsid w:val="00AD6991"/>
    <w:rsid w:val="00AD7401"/>
    <w:rsid w:val="00AE01D0"/>
    <w:rsid w:val="00AE1330"/>
    <w:rsid w:val="00AE1CEC"/>
    <w:rsid w:val="00AE2354"/>
    <w:rsid w:val="00AE27F6"/>
    <w:rsid w:val="00AE3F91"/>
    <w:rsid w:val="00AE408C"/>
    <w:rsid w:val="00AE5DAC"/>
    <w:rsid w:val="00AE60A5"/>
    <w:rsid w:val="00AE73A7"/>
    <w:rsid w:val="00AE770B"/>
    <w:rsid w:val="00AF0279"/>
    <w:rsid w:val="00AF042C"/>
    <w:rsid w:val="00AF19C0"/>
    <w:rsid w:val="00AF1B7D"/>
    <w:rsid w:val="00AF3144"/>
    <w:rsid w:val="00AF4A7C"/>
    <w:rsid w:val="00AF5847"/>
    <w:rsid w:val="00AF6061"/>
    <w:rsid w:val="00AF611E"/>
    <w:rsid w:val="00AF645E"/>
    <w:rsid w:val="00AF6981"/>
    <w:rsid w:val="00AF7662"/>
    <w:rsid w:val="00B00352"/>
    <w:rsid w:val="00B01F16"/>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5BF3"/>
    <w:rsid w:val="00B1606D"/>
    <w:rsid w:val="00B203F4"/>
    <w:rsid w:val="00B20AF9"/>
    <w:rsid w:val="00B21FA7"/>
    <w:rsid w:val="00B23D38"/>
    <w:rsid w:val="00B26BD8"/>
    <w:rsid w:val="00B31571"/>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21EA"/>
    <w:rsid w:val="00B531E1"/>
    <w:rsid w:val="00B53503"/>
    <w:rsid w:val="00B53F58"/>
    <w:rsid w:val="00B54BD9"/>
    <w:rsid w:val="00B55EAC"/>
    <w:rsid w:val="00B575F5"/>
    <w:rsid w:val="00B6208F"/>
    <w:rsid w:val="00B62F18"/>
    <w:rsid w:val="00B62FE1"/>
    <w:rsid w:val="00B63669"/>
    <w:rsid w:val="00B63D56"/>
    <w:rsid w:val="00B642AA"/>
    <w:rsid w:val="00B65900"/>
    <w:rsid w:val="00B65BDC"/>
    <w:rsid w:val="00B67EF1"/>
    <w:rsid w:val="00B70415"/>
    <w:rsid w:val="00B719A6"/>
    <w:rsid w:val="00B72329"/>
    <w:rsid w:val="00B72430"/>
    <w:rsid w:val="00B72978"/>
    <w:rsid w:val="00B72E3A"/>
    <w:rsid w:val="00B73098"/>
    <w:rsid w:val="00B731B3"/>
    <w:rsid w:val="00B74C55"/>
    <w:rsid w:val="00B75626"/>
    <w:rsid w:val="00B75DFB"/>
    <w:rsid w:val="00B76123"/>
    <w:rsid w:val="00B818E9"/>
    <w:rsid w:val="00B82E2D"/>
    <w:rsid w:val="00B83144"/>
    <w:rsid w:val="00B83D12"/>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A738E"/>
    <w:rsid w:val="00BB013F"/>
    <w:rsid w:val="00BB03DD"/>
    <w:rsid w:val="00BB03E0"/>
    <w:rsid w:val="00BB0C5A"/>
    <w:rsid w:val="00BB1713"/>
    <w:rsid w:val="00BB1B9A"/>
    <w:rsid w:val="00BB295B"/>
    <w:rsid w:val="00BB38BB"/>
    <w:rsid w:val="00BB442B"/>
    <w:rsid w:val="00BB5C57"/>
    <w:rsid w:val="00BB6546"/>
    <w:rsid w:val="00BB6C68"/>
    <w:rsid w:val="00BB6D00"/>
    <w:rsid w:val="00BB6D16"/>
    <w:rsid w:val="00BB7225"/>
    <w:rsid w:val="00BB7705"/>
    <w:rsid w:val="00BB7E59"/>
    <w:rsid w:val="00BB7E95"/>
    <w:rsid w:val="00BC0061"/>
    <w:rsid w:val="00BC07C3"/>
    <w:rsid w:val="00BC2799"/>
    <w:rsid w:val="00BC2ACC"/>
    <w:rsid w:val="00BC2F3C"/>
    <w:rsid w:val="00BC41FE"/>
    <w:rsid w:val="00BC65B8"/>
    <w:rsid w:val="00BD05BD"/>
    <w:rsid w:val="00BD0950"/>
    <w:rsid w:val="00BD0A21"/>
    <w:rsid w:val="00BD1E05"/>
    <w:rsid w:val="00BD1E99"/>
    <w:rsid w:val="00BD2501"/>
    <w:rsid w:val="00BD2C77"/>
    <w:rsid w:val="00BD2F5E"/>
    <w:rsid w:val="00BD3B10"/>
    <w:rsid w:val="00BD404F"/>
    <w:rsid w:val="00BD435D"/>
    <w:rsid w:val="00BD54D4"/>
    <w:rsid w:val="00BD5C8F"/>
    <w:rsid w:val="00BD61E0"/>
    <w:rsid w:val="00BD66CB"/>
    <w:rsid w:val="00BE1698"/>
    <w:rsid w:val="00BE1A44"/>
    <w:rsid w:val="00BE3057"/>
    <w:rsid w:val="00BE53E3"/>
    <w:rsid w:val="00BE5C3B"/>
    <w:rsid w:val="00BE61E9"/>
    <w:rsid w:val="00BE6221"/>
    <w:rsid w:val="00BE6ED8"/>
    <w:rsid w:val="00BE73F2"/>
    <w:rsid w:val="00BF0444"/>
    <w:rsid w:val="00BF10E7"/>
    <w:rsid w:val="00BF1A34"/>
    <w:rsid w:val="00BF2BF4"/>
    <w:rsid w:val="00BF2D33"/>
    <w:rsid w:val="00BF34EF"/>
    <w:rsid w:val="00BF52BE"/>
    <w:rsid w:val="00BF5947"/>
    <w:rsid w:val="00BF5B8A"/>
    <w:rsid w:val="00BF67B8"/>
    <w:rsid w:val="00BF713D"/>
    <w:rsid w:val="00BF7866"/>
    <w:rsid w:val="00C00DC6"/>
    <w:rsid w:val="00C0171E"/>
    <w:rsid w:val="00C01B53"/>
    <w:rsid w:val="00C02132"/>
    <w:rsid w:val="00C02B0F"/>
    <w:rsid w:val="00C03245"/>
    <w:rsid w:val="00C03C7E"/>
    <w:rsid w:val="00C04E35"/>
    <w:rsid w:val="00C04E5F"/>
    <w:rsid w:val="00C0516F"/>
    <w:rsid w:val="00C06DF4"/>
    <w:rsid w:val="00C0762D"/>
    <w:rsid w:val="00C118B4"/>
    <w:rsid w:val="00C12782"/>
    <w:rsid w:val="00C12EF2"/>
    <w:rsid w:val="00C135C5"/>
    <w:rsid w:val="00C13FCD"/>
    <w:rsid w:val="00C1522C"/>
    <w:rsid w:val="00C15A2E"/>
    <w:rsid w:val="00C16101"/>
    <w:rsid w:val="00C164F7"/>
    <w:rsid w:val="00C2093E"/>
    <w:rsid w:val="00C213CE"/>
    <w:rsid w:val="00C2292D"/>
    <w:rsid w:val="00C22BFF"/>
    <w:rsid w:val="00C22DC1"/>
    <w:rsid w:val="00C23288"/>
    <w:rsid w:val="00C243C0"/>
    <w:rsid w:val="00C24AAE"/>
    <w:rsid w:val="00C24D2F"/>
    <w:rsid w:val="00C25944"/>
    <w:rsid w:val="00C300B9"/>
    <w:rsid w:val="00C3072C"/>
    <w:rsid w:val="00C308C2"/>
    <w:rsid w:val="00C323DE"/>
    <w:rsid w:val="00C33A6D"/>
    <w:rsid w:val="00C355AC"/>
    <w:rsid w:val="00C356C7"/>
    <w:rsid w:val="00C405EE"/>
    <w:rsid w:val="00C413EB"/>
    <w:rsid w:val="00C421E4"/>
    <w:rsid w:val="00C439D9"/>
    <w:rsid w:val="00C4496F"/>
    <w:rsid w:val="00C452E8"/>
    <w:rsid w:val="00C457DE"/>
    <w:rsid w:val="00C45831"/>
    <w:rsid w:val="00C47C0C"/>
    <w:rsid w:val="00C5021B"/>
    <w:rsid w:val="00C52554"/>
    <w:rsid w:val="00C53A98"/>
    <w:rsid w:val="00C5502C"/>
    <w:rsid w:val="00C55051"/>
    <w:rsid w:val="00C55551"/>
    <w:rsid w:val="00C55B29"/>
    <w:rsid w:val="00C570E1"/>
    <w:rsid w:val="00C60175"/>
    <w:rsid w:val="00C60B7D"/>
    <w:rsid w:val="00C60DF0"/>
    <w:rsid w:val="00C61FC1"/>
    <w:rsid w:val="00C6277A"/>
    <w:rsid w:val="00C63568"/>
    <w:rsid w:val="00C65111"/>
    <w:rsid w:val="00C66927"/>
    <w:rsid w:val="00C677F3"/>
    <w:rsid w:val="00C71604"/>
    <w:rsid w:val="00C71ACC"/>
    <w:rsid w:val="00C72BD1"/>
    <w:rsid w:val="00C72C0D"/>
    <w:rsid w:val="00C732C8"/>
    <w:rsid w:val="00C7422A"/>
    <w:rsid w:val="00C76594"/>
    <w:rsid w:val="00C76900"/>
    <w:rsid w:val="00C76971"/>
    <w:rsid w:val="00C76B4B"/>
    <w:rsid w:val="00C770DE"/>
    <w:rsid w:val="00C7723D"/>
    <w:rsid w:val="00C778E5"/>
    <w:rsid w:val="00C77E82"/>
    <w:rsid w:val="00C80452"/>
    <w:rsid w:val="00C80B7A"/>
    <w:rsid w:val="00C8238F"/>
    <w:rsid w:val="00C82AFD"/>
    <w:rsid w:val="00C83B7E"/>
    <w:rsid w:val="00C83BFC"/>
    <w:rsid w:val="00C85FD2"/>
    <w:rsid w:val="00C863BF"/>
    <w:rsid w:val="00C86BE8"/>
    <w:rsid w:val="00C87867"/>
    <w:rsid w:val="00C91582"/>
    <w:rsid w:val="00C915C4"/>
    <w:rsid w:val="00C93B84"/>
    <w:rsid w:val="00C95A4D"/>
    <w:rsid w:val="00C960D4"/>
    <w:rsid w:val="00C9614A"/>
    <w:rsid w:val="00C96179"/>
    <w:rsid w:val="00C96905"/>
    <w:rsid w:val="00CA0E97"/>
    <w:rsid w:val="00CA1641"/>
    <w:rsid w:val="00CA1C0B"/>
    <w:rsid w:val="00CA29BE"/>
    <w:rsid w:val="00CA2A43"/>
    <w:rsid w:val="00CA335E"/>
    <w:rsid w:val="00CA3669"/>
    <w:rsid w:val="00CA46A2"/>
    <w:rsid w:val="00CA50F1"/>
    <w:rsid w:val="00CA6364"/>
    <w:rsid w:val="00CB1439"/>
    <w:rsid w:val="00CB1F73"/>
    <w:rsid w:val="00CB20D2"/>
    <w:rsid w:val="00CB2A68"/>
    <w:rsid w:val="00CB32E9"/>
    <w:rsid w:val="00CB63E0"/>
    <w:rsid w:val="00CB72B0"/>
    <w:rsid w:val="00CB7B1F"/>
    <w:rsid w:val="00CC00A8"/>
    <w:rsid w:val="00CC0630"/>
    <w:rsid w:val="00CC1830"/>
    <w:rsid w:val="00CC197B"/>
    <w:rsid w:val="00CC1A07"/>
    <w:rsid w:val="00CC2099"/>
    <w:rsid w:val="00CC21E4"/>
    <w:rsid w:val="00CC22A1"/>
    <w:rsid w:val="00CC3CA7"/>
    <w:rsid w:val="00CC3E9C"/>
    <w:rsid w:val="00CC413F"/>
    <w:rsid w:val="00CC424D"/>
    <w:rsid w:val="00CC525B"/>
    <w:rsid w:val="00CC599E"/>
    <w:rsid w:val="00CC7156"/>
    <w:rsid w:val="00CC7F60"/>
    <w:rsid w:val="00CD05AE"/>
    <w:rsid w:val="00CD2CD7"/>
    <w:rsid w:val="00CD380F"/>
    <w:rsid w:val="00CD493E"/>
    <w:rsid w:val="00CD4DAE"/>
    <w:rsid w:val="00CD556B"/>
    <w:rsid w:val="00CD5DC0"/>
    <w:rsid w:val="00CD65BC"/>
    <w:rsid w:val="00CD7726"/>
    <w:rsid w:val="00CE0E1C"/>
    <w:rsid w:val="00CE2C47"/>
    <w:rsid w:val="00CE42A4"/>
    <w:rsid w:val="00CE4630"/>
    <w:rsid w:val="00CE5611"/>
    <w:rsid w:val="00CE5881"/>
    <w:rsid w:val="00CE6194"/>
    <w:rsid w:val="00CE6FEA"/>
    <w:rsid w:val="00CE714B"/>
    <w:rsid w:val="00CE72FE"/>
    <w:rsid w:val="00CE73CF"/>
    <w:rsid w:val="00CE7E1A"/>
    <w:rsid w:val="00CF13C8"/>
    <w:rsid w:val="00CF2090"/>
    <w:rsid w:val="00CF2EE6"/>
    <w:rsid w:val="00CF63F2"/>
    <w:rsid w:val="00CF697F"/>
    <w:rsid w:val="00CF6D74"/>
    <w:rsid w:val="00CF7339"/>
    <w:rsid w:val="00CF7400"/>
    <w:rsid w:val="00CF74F6"/>
    <w:rsid w:val="00CF7562"/>
    <w:rsid w:val="00D00843"/>
    <w:rsid w:val="00D00906"/>
    <w:rsid w:val="00D00F73"/>
    <w:rsid w:val="00D0209F"/>
    <w:rsid w:val="00D02869"/>
    <w:rsid w:val="00D02F66"/>
    <w:rsid w:val="00D03657"/>
    <w:rsid w:val="00D03957"/>
    <w:rsid w:val="00D06435"/>
    <w:rsid w:val="00D072B8"/>
    <w:rsid w:val="00D07F6B"/>
    <w:rsid w:val="00D102EC"/>
    <w:rsid w:val="00D10F61"/>
    <w:rsid w:val="00D1212A"/>
    <w:rsid w:val="00D12309"/>
    <w:rsid w:val="00D12897"/>
    <w:rsid w:val="00D12963"/>
    <w:rsid w:val="00D1296C"/>
    <w:rsid w:val="00D13D6D"/>
    <w:rsid w:val="00D15530"/>
    <w:rsid w:val="00D1652E"/>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458"/>
    <w:rsid w:val="00D33A8B"/>
    <w:rsid w:val="00D344CB"/>
    <w:rsid w:val="00D34E06"/>
    <w:rsid w:val="00D35530"/>
    <w:rsid w:val="00D357BB"/>
    <w:rsid w:val="00D361F0"/>
    <w:rsid w:val="00D36452"/>
    <w:rsid w:val="00D37747"/>
    <w:rsid w:val="00D403B8"/>
    <w:rsid w:val="00D41924"/>
    <w:rsid w:val="00D429BD"/>
    <w:rsid w:val="00D441A1"/>
    <w:rsid w:val="00D4517B"/>
    <w:rsid w:val="00D463D4"/>
    <w:rsid w:val="00D46414"/>
    <w:rsid w:val="00D478DF"/>
    <w:rsid w:val="00D47DAF"/>
    <w:rsid w:val="00D5008B"/>
    <w:rsid w:val="00D51C53"/>
    <w:rsid w:val="00D52628"/>
    <w:rsid w:val="00D52804"/>
    <w:rsid w:val="00D55453"/>
    <w:rsid w:val="00D5578C"/>
    <w:rsid w:val="00D558D2"/>
    <w:rsid w:val="00D5618A"/>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0194"/>
    <w:rsid w:val="00D91701"/>
    <w:rsid w:val="00D9250A"/>
    <w:rsid w:val="00D92F8D"/>
    <w:rsid w:val="00D93510"/>
    <w:rsid w:val="00D9457B"/>
    <w:rsid w:val="00D945F9"/>
    <w:rsid w:val="00D948CE"/>
    <w:rsid w:val="00DA05C0"/>
    <w:rsid w:val="00DA15B2"/>
    <w:rsid w:val="00DA1B95"/>
    <w:rsid w:val="00DA33D5"/>
    <w:rsid w:val="00DA4ACE"/>
    <w:rsid w:val="00DA528A"/>
    <w:rsid w:val="00DA5ACE"/>
    <w:rsid w:val="00DA7097"/>
    <w:rsid w:val="00DB0A4C"/>
    <w:rsid w:val="00DB2DA4"/>
    <w:rsid w:val="00DB3671"/>
    <w:rsid w:val="00DB3D4E"/>
    <w:rsid w:val="00DB5942"/>
    <w:rsid w:val="00DC07A4"/>
    <w:rsid w:val="00DC0ADF"/>
    <w:rsid w:val="00DC19B8"/>
    <w:rsid w:val="00DC267A"/>
    <w:rsid w:val="00DC2BF6"/>
    <w:rsid w:val="00DC2C71"/>
    <w:rsid w:val="00DC2CAC"/>
    <w:rsid w:val="00DC5898"/>
    <w:rsid w:val="00DC68AB"/>
    <w:rsid w:val="00DD0068"/>
    <w:rsid w:val="00DD3D32"/>
    <w:rsid w:val="00DD40A3"/>
    <w:rsid w:val="00DD51A6"/>
    <w:rsid w:val="00DE0203"/>
    <w:rsid w:val="00DE1368"/>
    <w:rsid w:val="00DE39CD"/>
    <w:rsid w:val="00DE3C70"/>
    <w:rsid w:val="00DE45CF"/>
    <w:rsid w:val="00DE4BD5"/>
    <w:rsid w:val="00DE5889"/>
    <w:rsid w:val="00DE5D07"/>
    <w:rsid w:val="00DE7741"/>
    <w:rsid w:val="00DF0BDD"/>
    <w:rsid w:val="00DF0D2E"/>
    <w:rsid w:val="00DF319C"/>
    <w:rsid w:val="00DF331E"/>
    <w:rsid w:val="00DF43F2"/>
    <w:rsid w:val="00DF4B5D"/>
    <w:rsid w:val="00DF65EC"/>
    <w:rsid w:val="00DF74C9"/>
    <w:rsid w:val="00E013C6"/>
    <w:rsid w:val="00E01879"/>
    <w:rsid w:val="00E02606"/>
    <w:rsid w:val="00E0327C"/>
    <w:rsid w:val="00E0341F"/>
    <w:rsid w:val="00E036BE"/>
    <w:rsid w:val="00E04BFB"/>
    <w:rsid w:val="00E04C1C"/>
    <w:rsid w:val="00E05051"/>
    <w:rsid w:val="00E0598C"/>
    <w:rsid w:val="00E05A95"/>
    <w:rsid w:val="00E06063"/>
    <w:rsid w:val="00E06F45"/>
    <w:rsid w:val="00E074AD"/>
    <w:rsid w:val="00E10AC8"/>
    <w:rsid w:val="00E1140A"/>
    <w:rsid w:val="00E119A6"/>
    <w:rsid w:val="00E12E05"/>
    <w:rsid w:val="00E14CDB"/>
    <w:rsid w:val="00E14D4A"/>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1F7C"/>
    <w:rsid w:val="00E42985"/>
    <w:rsid w:val="00E42F6B"/>
    <w:rsid w:val="00E43495"/>
    <w:rsid w:val="00E438AF"/>
    <w:rsid w:val="00E450AF"/>
    <w:rsid w:val="00E47D89"/>
    <w:rsid w:val="00E47FA8"/>
    <w:rsid w:val="00E50769"/>
    <w:rsid w:val="00E5145F"/>
    <w:rsid w:val="00E51692"/>
    <w:rsid w:val="00E51702"/>
    <w:rsid w:val="00E52723"/>
    <w:rsid w:val="00E53382"/>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79E"/>
    <w:rsid w:val="00E739F6"/>
    <w:rsid w:val="00E73B8F"/>
    <w:rsid w:val="00E7420B"/>
    <w:rsid w:val="00E758A2"/>
    <w:rsid w:val="00E75DC1"/>
    <w:rsid w:val="00E76C0F"/>
    <w:rsid w:val="00E77220"/>
    <w:rsid w:val="00E77BCC"/>
    <w:rsid w:val="00E808C8"/>
    <w:rsid w:val="00E812E3"/>
    <w:rsid w:val="00E81BCC"/>
    <w:rsid w:val="00E821C8"/>
    <w:rsid w:val="00E82327"/>
    <w:rsid w:val="00E82CF5"/>
    <w:rsid w:val="00E82FAE"/>
    <w:rsid w:val="00E83FEA"/>
    <w:rsid w:val="00E848DF"/>
    <w:rsid w:val="00E87B5F"/>
    <w:rsid w:val="00E91577"/>
    <w:rsid w:val="00E91D7B"/>
    <w:rsid w:val="00E928DB"/>
    <w:rsid w:val="00E95C4F"/>
    <w:rsid w:val="00EA1207"/>
    <w:rsid w:val="00EA15B7"/>
    <w:rsid w:val="00EA2C49"/>
    <w:rsid w:val="00EA420E"/>
    <w:rsid w:val="00EA6310"/>
    <w:rsid w:val="00EA6B43"/>
    <w:rsid w:val="00EA794D"/>
    <w:rsid w:val="00EB080E"/>
    <w:rsid w:val="00EB10E9"/>
    <w:rsid w:val="00EB1F25"/>
    <w:rsid w:val="00EB2D0F"/>
    <w:rsid w:val="00EB3234"/>
    <w:rsid w:val="00EB362D"/>
    <w:rsid w:val="00EB3A60"/>
    <w:rsid w:val="00EB3C2E"/>
    <w:rsid w:val="00EB3DF2"/>
    <w:rsid w:val="00EB40A2"/>
    <w:rsid w:val="00EB4653"/>
    <w:rsid w:val="00EB5786"/>
    <w:rsid w:val="00EB6102"/>
    <w:rsid w:val="00EB6654"/>
    <w:rsid w:val="00EB6D3F"/>
    <w:rsid w:val="00EB7202"/>
    <w:rsid w:val="00EB750E"/>
    <w:rsid w:val="00EC108B"/>
    <w:rsid w:val="00EC2CF2"/>
    <w:rsid w:val="00EC3B37"/>
    <w:rsid w:val="00EC61DF"/>
    <w:rsid w:val="00EC624C"/>
    <w:rsid w:val="00EC6A2E"/>
    <w:rsid w:val="00EC6B5E"/>
    <w:rsid w:val="00EC6C36"/>
    <w:rsid w:val="00EC6FE7"/>
    <w:rsid w:val="00ED0650"/>
    <w:rsid w:val="00ED10AB"/>
    <w:rsid w:val="00ED2030"/>
    <w:rsid w:val="00ED2111"/>
    <w:rsid w:val="00ED2203"/>
    <w:rsid w:val="00ED2353"/>
    <w:rsid w:val="00ED35B7"/>
    <w:rsid w:val="00ED3E53"/>
    <w:rsid w:val="00ED3EC2"/>
    <w:rsid w:val="00ED452A"/>
    <w:rsid w:val="00ED4B49"/>
    <w:rsid w:val="00ED5307"/>
    <w:rsid w:val="00ED755A"/>
    <w:rsid w:val="00EE11F3"/>
    <w:rsid w:val="00EE1BDB"/>
    <w:rsid w:val="00EE2587"/>
    <w:rsid w:val="00EE2BB1"/>
    <w:rsid w:val="00EE5275"/>
    <w:rsid w:val="00EE5316"/>
    <w:rsid w:val="00EE5944"/>
    <w:rsid w:val="00EE5F1E"/>
    <w:rsid w:val="00EE6832"/>
    <w:rsid w:val="00EE6911"/>
    <w:rsid w:val="00EE7B94"/>
    <w:rsid w:val="00EF0014"/>
    <w:rsid w:val="00EF0184"/>
    <w:rsid w:val="00EF0572"/>
    <w:rsid w:val="00EF1F5E"/>
    <w:rsid w:val="00EF5D14"/>
    <w:rsid w:val="00EF60D7"/>
    <w:rsid w:val="00EF665A"/>
    <w:rsid w:val="00F00529"/>
    <w:rsid w:val="00F00A92"/>
    <w:rsid w:val="00F01090"/>
    <w:rsid w:val="00F02840"/>
    <w:rsid w:val="00F0369B"/>
    <w:rsid w:val="00F03DBC"/>
    <w:rsid w:val="00F0612C"/>
    <w:rsid w:val="00F06D3C"/>
    <w:rsid w:val="00F0785C"/>
    <w:rsid w:val="00F11461"/>
    <w:rsid w:val="00F11C49"/>
    <w:rsid w:val="00F13C3C"/>
    <w:rsid w:val="00F1434C"/>
    <w:rsid w:val="00F14E89"/>
    <w:rsid w:val="00F14FD7"/>
    <w:rsid w:val="00F151E3"/>
    <w:rsid w:val="00F15BCA"/>
    <w:rsid w:val="00F164C1"/>
    <w:rsid w:val="00F16798"/>
    <w:rsid w:val="00F16B27"/>
    <w:rsid w:val="00F1703E"/>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27B2F"/>
    <w:rsid w:val="00F30F6D"/>
    <w:rsid w:val="00F349A6"/>
    <w:rsid w:val="00F34F9C"/>
    <w:rsid w:val="00F35F01"/>
    <w:rsid w:val="00F36236"/>
    <w:rsid w:val="00F37B0F"/>
    <w:rsid w:val="00F407AA"/>
    <w:rsid w:val="00F41D32"/>
    <w:rsid w:val="00F420C5"/>
    <w:rsid w:val="00F421C7"/>
    <w:rsid w:val="00F42AEA"/>
    <w:rsid w:val="00F42C5F"/>
    <w:rsid w:val="00F42DF0"/>
    <w:rsid w:val="00F4374C"/>
    <w:rsid w:val="00F45A9E"/>
    <w:rsid w:val="00F474EA"/>
    <w:rsid w:val="00F47630"/>
    <w:rsid w:val="00F50ABF"/>
    <w:rsid w:val="00F50D3C"/>
    <w:rsid w:val="00F50DF4"/>
    <w:rsid w:val="00F510E3"/>
    <w:rsid w:val="00F5161D"/>
    <w:rsid w:val="00F51C9F"/>
    <w:rsid w:val="00F52291"/>
    <w:rsid w:val="00F5259E"/>
    <w:rsid w:val="00F52F74"/>
    <w:rsid w:val="00F5333A"/>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1D83"/>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283D"/>
    <w:rsid w:val="00F953B6"/>
    <w:rsid w:val="00F95E3B"/>
    <w:rsid w:val="00F95F73"/>
    <w:rsid w:val="00F9739D"/>
    <w:rsid w:val="00F979A2"/>
    <w:rsid w:val="00F97B22"/>
    <w:rsid w:val="00F97E11"/>
    <w:rsid w:val="00FA0EC3"/>
    <w:rsid w:val="00FA1589"/>
    <w:rsid w:val="00FA1592"/>
    <w:rsid w:val="00FA1FBD"/>
    <w:rsid w:val="00FA231F"/>
    <w:rsid w:val="00FA29D0"/>
    <w:rsid w:val="00FA3438"/>
    <w:rsid w:val="00FA3555"/>
    <w:rsid w:val="00FA4025"/>
    <w:rsid w:val="00FA449E"/>
    <w:rsid w:val="00FA44E4"/>
    <w:rsid w:val="00FA4B6F"/>
    <w:rsid w:val="00FA5067"/>
    <w:rsid w:val="00FA5682"/>
    <w:rsid w:val="00FA60AA"/>
    <w:rsid w:val="00FA60C8"/>
    <w:rsid w:val="00FA7F14"/>
    <w:rsid w:val="00FB0C8A"/>
    <w:rsid w:val="00FB0F41"/>
    <w:rsid w:val="00FB149C"/>
    <w:rsid w:val="00FB1B22"/>
    <w:rsid w:val="00FB39C6"/>
    <w:rsid w:val="00FB616B"/>
    <w:rsid w:val="00FB6367"/>
    <w:rsid w:val="00FB73DB"/>
    <w:rsid w:val="00FC2D5B"/>
    <w:rsid w:val="00FC2DA9"/>
    <w:rsid w:val="00FC3350"/>
    <w:rsid w:val="00FC5D52"/>
    <w:rsid w:val="00FC60C5"/>
    <w:rsid w:val="00FC6A8B"/>
    <w:rsid w:val="00FC7032"/>
    <w:rsid w:val="00FC76F4"/>
    <w:rsid w:val="00FD0FFE"/>
    <w:rsid w:val="00FD1D84"/>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3BF"/>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15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98530984">
      <w:bodyDiv w:val="1"/>
      <w:marLeft w:val="0"/>
      <w:marRight w:val="0"/>
      <w:marTop w:val="0"/>
      <w:marBottom w:val="0"/>
      <w:divBdr>
        <w:top w:val="none" w:sz="0" w:space="0" w:color="auto"/>
        <w:left w:val="none" w:sz="0" w:space="0" w:color="auto"/>
        <w:bottom w:val="none" w:sz="0" w:space="0" w:color="auto"/>
        <w:right w:val="none" w:sz="0" w:space="0" w:color="auto"/>
      </w:divBdr>
    </w:div>
    <w:div w:id="135799604">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01932457">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44960676">
      <w:bodyDiv w:val="1"/>
      <w:marLeft w:val="0"/>
      <w:marRight w:val="0"/>
      <w:marTop w:val="0"/>
      <w:marBottom w:val="0"/>
      <w:divBdr>
        <w:top w:val="none" w:sz="0" w:space="0" w:color="auto"/>
        <w:left w:val="none" w:sz="0" w:space="0" w:color="auto"/>
        <w:bottom w:val="none" w:sz="0" w:space="0" w:color="auto"/>
        <w:right w:val="none" w:sz="0" w:space="0" w:color="auto"/>
      </w:divBdr>
    </w:div>
    <w:div w:id="764493995">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30675887">
      <w:bodyDiv w:val="1"/>
      <w:marLeft w:val="0"/>
      <w:marRight w:val="0"/>
      <w:marTop w:val="0"/>
      <w:marBottom w:val="0"/>
      <w:divBdr>
        <w:top w:val="none" w:sz="0" w:space="0" w:color="auto"/>
        <w:left w:val="none" w:sz="0" w:space="0" w:color="auto"/>
        <w:bottom w:val="none" w:sz="0" w:space="0" w:color="auto"/>
        <w:right w:val="none" w:sz="0" w:space="0" w:color="auto"/>
      </w:divBdr>
    </w:div>
    <w:div w:id="847476920">
      <w:bodyDiv w:val="1"/>
      <w:marLeft w:val="0"/>
      <w:marRight w:val="0"/>
      <w:marTop w:val="0"/>
      <w:marBottom w:val="0"/>
      <w:divBdr>
        <w:top w:val="none" w:sz="0" w:space="0" w:color="auto"/>
        <w:left w:val="none" w:sz="0" w:space="0" w:color="auto"/>
        <w:bottom w:val="none" w:sz="0" w:space="0" w:color="auto"/>
        <w:right w:val="none" w:sz="0" w:space="0" w:color="auto"/>
      </w:divBdr>
    </w:div>
    <w:div w:id="849415902">
      <w:bodyDiv w:val="1"/>
      <w:marLeft w:val="0"/>
      <w:marRight w:val="0"/>
      <w:marTop w:val="0"/>
      <w:marBottom w:val="0"/>
      <w:divBdr>
        <w:top w:val="none" w:sz="0" w:space="0" w:color="auto"/>
        <w:left w:val="none" w:sz="0" w:space="0" w:color="auto"/>
        <w:bottom w:val="none" w:sz="0" w:space="0" w:color="auto"/>
        <w:right w:val="none" w:sz="0" w:space="0" w:color="auto"/>
      </w:divBdr>
    </w:div>
    <w:div w:id="859247085">
      <w:bodyDiv w:val="1"/>
      <w:marLeft w:val="0"/>
      <w:marRight w:val="0"/>
      <w:marTop w:val="0"/>
      <w:marBottom w:val="0"/>
      <w:divBdr>
        <w:top w:val="none" w:sz="0" w:space="0" w:color="auto"/>
        <w:left w:val="none" w:sz="0" w:space="0" w:color="auto"/>
        <w:bottom w:val="none" w:sz="0" w:space="0" w:color="auto"/>
        <w:right w:val="none" w:sz="0" w:space="0" w:color="auto"/>
      </w:divBdr>
    </w:div>
    <w:div w:id="904796971">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50034926">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9927807">
      <w:bodyDiv w:val="1"/>
      <w:marLeft w:val="0"/>
      <w:marRight w:val="0"/>
      <w:marTop w:val="0"/>
      <w:marBottom w:val="0"/>
      <w:divBdr>
        <w:top w:val="none" w:sz="0" w:space="0" w:color="auto"/>
        <w:left w:val="none" w:sz="0" w:space="0" w:color="auto"/>
        <w:bottom w:val="none" w:sz="0" w:space="0" w:color="auto"/>
        <w:right w:val="none" w:sz="0" w:space="0" w:color="auto"/>
      </w:divBdr>
    </w:div>
    <w:div w:id="1278676213">
      <w:bodyDiv w:val="1"/>
      <w:marLeft w:val="0"/>
      <w:marRight w:val="0"/>
      <w:marTop w:val="0"/>
      <w:marBottom w:val="0"/>
      <w:divBdr>
        <w:top w:val="none" w:sz="0" w:space="0" w:color="auto"/>
        <w:left w:val="none" w:sz="0" w:space="0" w:color="auto"/>
        <w:bottom w:val="none" w:sz="0" w:space="0" w:color="auto"/>
        <w:right w:val="none" w:sz="0" w:space="0" w:color="auto"/>
      </w:divBdr>
    </w:div>
    <w:div w:id="128426354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67563585">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11096252">
      <w:bodyDiv w:val="1"/>
      <w:marLeft w:val="0"/>
      <w:marRight w:val="0"/>
      <w:marTop w:val="0"/>
      <w:marBottom w:val="0"/>
      <w:divBdr>
        <w:top w:val="none" w:sz="0" w:space="0" w:color="auto"/>
        <w:left w:val="none" w:sz="0" w:space="0" w:color="auto"/>
        <w:bottom w:val="none" w:sz="0" w:space="0" w:color="auto"/>
        <w:right w:val="none" w:sz="0" w:space="0" w:color="auto"/>
      </w:divBdr>
    </w:div>
    <w:div w:id="1584602561">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63698462">
      <w:bodyDiv w:val="1"/>
      <w:marLeft w:val="0"/>
      <w:marRight w:val="0"/>
      <w:marTop w:val="0"/>
      <w:marBottom w:val="0"/>
      <w:divBdr>
        <w:top w:val="none" w:sz="0" w:space="0" w:color="auto"/>
        <w:left w:val="none" w:sz="0" w:space="0" w:color="auto"/>
        <w:bottom w:val="none" w:sz="0" w:space="0" w:color="auto"/>
        <w:right w:val="none" w:sz="0" w:space="0" w:color="auto"/>
      </w:divBdr>
    </w:div>
    <w:div w:id="1711567157">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52121979">
      <w:bodyDiv w:val="1"/>
      <w:marLeft w:val="0"/>
      <w:marRight w:val="0"/>
      <w:marTop w:val="0"/>
      <w:marBottom w:val="0"/>
      <w:divBdr>
        <w:top w:val="none" w:sz="0" w:space="0" w:color="auto"/>
        <w:left w:val="none" w:sz="0" w:space="0" w:color="auto"/>
        <w:bottom w:val="none" w:sz="0" w:space="0" w:color="auto"/>
        <w:right w:val="none" w:sz="0" w:space="0" w:color="auto"/>
      </w:divBdr>
    </w:div>
    <w:div w:id="1820804392">
      <w:bodyDiv w:val="1"/>
      <w:marLeft w:val="0"/>
      <w:marRight w:val="0"/>
      <w:marTop w:val="0"/>
      <w:marBottom w:val="0"/>
      <w:divBdr>
        <w:top w:val="none" w:sz="0" w:space="0" w:color="auto"/>
        <w:left w:val="none" w:sz="0" w:space="0" w:color="auto"/>
        <w:bottom w:val="none" w:sz="0" w:space="0" w:color="auto"/>
        <w:right w:val="none" w:sz="0" w:space="0" w:color="auto"/>
      </w:divBdr>
    </w:div>
    <w:div w:id="1824850362">
      <w:bodyDiv w:val="1"/>
      <w:marLeft w:val="0"/>
      <w:marRight w:val="0"/>
      <w:marTop w:val="0"/>
      <w:marBottom w:val="0"/>
      <w:divBdr>
        <w:top w:val="none" w:sz="0" w:space="0" w:color="auto"/>
        <w:left w:val="none" w:sz="0" w:space="0" w:color="auto"/>
        <w:bottom w:val="none" w:sz="0" w:space="0" w:color="auto"/>
        <w:right w:val="none" w:sz="0" w:space="0" w:color="auto"/>
      </w:divBdr>
    </w:div>
    <w:div w:id="1847482009">
      <w:bodyDiv w:val="1"/>
      <w:marLeft w:val="0"/>
      <w:marRight w:val="0"/>
      <w:marTop w:val="0"/>
      <w:marBottom w:val="0"/>
      <w:divBdr>
        <w:top w:val="none" w:sz="0" w:space="0" w:color="auto"/>
        <w:left w:val="none" w:sz="0" w:space="0" w:color="auto"/>
        <w:bottom w:val="none" w:sz="0" w:space="0" w:color="auto"/>
        <w:right w:val="none" w:sz="0" w:space="0" w:color="auto"/>
      </w:divBdr>
    </w:div>
    <w:div w:id="1929999563">
      <w:bodyDiv w:val="1"/>
      <w:marLeft w:val="0"/>
      <w:marRight w:val="0"/>
      <w:marTop w:val="0"/>
      <w:marBottom w:val="0"/>
      <w:divBdr>
        <w:top w:val="none" w:sz="0" w:space="0" w:color="auto"/>
        <w:left w:val="none" w:sz="0" w:space="0" w:color="auto"/>
        <w:bottom w:val="none" w:sz="0" w:space="0" w:color="auto"/>
        <w:right w:val="none" w:sz="0" w:space="0" w:color="auto"/>
      </w:divBdr>
    </w:div>
    <w:div w:id="2002003559">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6185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cp:lastModifiedBy>
  <cp:revision>27</cp:revision>
  <dcterms:created xsi:type="dcterms:W3CDTF">2025-05-08T09:47:00Z</dcterms:created>
  <dcterms:modified xsi:type="dcterms:W3CDTF">2025-05-08T18:29:00Z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